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2E2" w:rsidRDefault="00771B7F" w:rsidP="00882300">
      <w:pPr>
        <w:spacing w:line="360" w:lineRule="auto"/>
        <w:jc w:val="both"/>
        <w:rPr>
          <w:rFonts w:ascii="Bookman Old Style" w:hAnsi="Bookman Old Style"/>
          <w:b/>
          <w:sz w:val="24"/>
          <w:szCs w:val="24"/>
        </w:rPr>
      </w:pPr>
      <w:r w:rsidRPr="00771B7F">
        <w:rPr>
          <w:rFonts w:ascii="Bookman Old Style" w:hAnsi="Bookman Old Style"/>
          <w:b/>
          <w:sz w:val="24"/>
          <w:szCs w:val="24"/>
        </w:rPr>
        <w:t>Προκόπιος Παυλόπουλος: Η πρόσφατη</w:t>
      </w:r>
      <w:r w:rsidR="00AF2131">
        <w:rPr>
          <w:rFonts w:ascii="Bookman Old Style" w:hAnsi="Bookman Old Style"/>
          <w:b/>
          <w:sz w:val="24"/>
          <w:szCs w:val="24"/>
        </w:rPr>
        <w:t xml:space="preserve"> καταλυτική</w:t>
      </w:r>
      <w:r w:rsidRPr="00771B7F">
        <w:rPr>
          <w:rFonts w:ascii="Bookman Old Style" w:hAnsi="Bookman Old Style"/>
          <w:b/>
          <w:sz w:val="24"/>
          <w:szCs w:val="24"/>
        </w:rPr>
        <w:t xml:space="preserve"> παρέμβαση της Ευρωπαϊκής Ένωσης</w:t>
      </w:r>
      <w:r w:rsidR="00AF2131">
        <w:rPr>
          <w:rFonts w:ascii="Bookman Old Style" w:hAnsi="Bookman Old Style"/>
          <w:b/>
          <w:sz w:val="24"/>
          <w:szCs w:val="24"/>
        </w:rPr>
        <w:t>,</w:t>
      </w:r>
      <w:r w:rsidRPr="00771B7F">
        <w:rPr>
          <w:rFonts w:ascii="Bookman Old Style" w:hAnsi="Bookman Old Style"/>
          <w:b/>
          <w:sz w:val="24"/>
          <w:szCs w:val="24"/>
        </w:rPr>
        <w:t xml:space="preserve"> μέσω της εφαρμογής της «</w:t>
      </w:r>
      <w:r w:rsidRPr="00771B7F">
        <w:rPr>
          <w:rFonts w:ascii="Bookman Old Style" w:hAnsi="Bookman Old Style"/>
          <w:b/>
          <w:i/>
          <w:sz w:val="24"/>
          <w:szCs w:val="24"/>
        </w:rPr>
        <w:t>ρήτρας αλληλεγγύης»</w:t>
      </w:r>
      <w:r w:rsidR="00AF2131">
        <w:rPr>
          <w:rFonts w:ascii="Bookman Old Style" w:hAnsi="Bookman Old Style"/>
          <w:b/>
          <w:i/>
          <w:sz w:val="24"/>
          <w:szCs w:val="24"/>
        </w:rPr>
        <w:t>,</w:t>
      </w:r>
      <w:r w:rsidRPr="00771B7F">
        <w:rPr>
          <w:rFonts w:ascii="Bookman Old Style" w:hAnsi="Bookman Old Style"/>
          <w:b/>
          <w:sz w:val="24"/>
          <w:szCs w:val="24"/>
        </w:rPr>
        <w:t xml:space="preserve"> υπέρ της Κυπριακής Δημοκρατίας εδραιώνει τη</w:t>
      </w:r>
      <w:r w:rsidR="00AF2131">
        <w:rPr>
          <w:rFonts w:ascii="Bookman Old Style" w:hAnsi="Bookman Old Style"/>
          <w:b/>
          <w:sz w:val="24"/>
          <w:szCs w:val="24"/>
        </w:rPr>
        <w:t>ν</w:t>
      </w:r>
      <w:r w:rsidRPr="00771B7F">
        <w:rPr>
          <w:rFonts w:ascii="Bookman Old Style" w:hAnsi="Bookman Old Style"/>
          <w:b/>
          <w:sz w:val="24"/>
          <w:szCs w:val="24"/>
        </w:rPr>
        <w:t xml:space="preserve"> θέση ότι</w:t>
      </w:r>
      <w:r w:rsidR="00345B53">
        <w:rPr>
          <w:rFonts w:ascii="Bookman Old Style" w:hAnsi="Bookman Old Style"/>
          <w:b/>
          <w:sz w:val="24"/>
          <w:szCs w:val="24"/>
        </w:rPr>
        <w:t>: Δ</w:t>
      </w:r>
      <w:r w:rsidR="00AF2131">
        <w:rPr>
          <w:rFonts w:ascii="Bookman Old Style" w:hAnsi="Bookman Old Style"/>
          <w:b/>
          <w:sz w:val="24"/>
          <w:szCs w:val="24"/>
        </w:rPr>
        <w:t>ίκαι</w:t>
      </w:r>
      <w:r w:rsidR="0017228E">
        <w:rPr>
          <w:rFonts w:ascii="Bookman Old Style" w:hAnsi="Bookman Old Style"/>
          <w:b/>
          <w:sz w:val="24"/>
          <w:szCs w:val="24"/>
        </w:rPr>
        <w:t xml:space="preserve">η </w:t>
      </w:r>
      <w:r w:rsidRPr="00771B7F">
        <w:rPr>
          <w:rFonts w:ascii="Bookman Old Style" w:hAnsi="Bookman Old Style"/>
          <w:b/>
          <w:sz w:val="24"/>
          <w:szCs w:val="24"/>
        </w:rPr>
        <w:t xml:space="preserve">επίλυση του Κυπριακού Ζητήματος </w:t>
      </w:r>
      <w:r w:rsidR="00AF2131">
        <w:rPr>
          <w:rFonts w:ascii="Bookman Old Style" w:hAnsi="Bookman Old Style"/>
          <w:b/>
          <w:sz w:val="24"/>
          <w:szCs w:val="24"/>
        </w:rPr>
        <w:t>νοείται μόνο στην</w:t>
      </w:r>
      <w:r w:rsidRPr="00771B7F">
        <w:rPr>
          <w:rFonts w:ascii="Bookman Old Style" w:hAnsi="Bookman Old Style"/>
          <w:b/>
          <w:sz w:val="24"/>
          <w:szCs w:val="24"/>
        </w:rPr>
        <w:t xml:space="preserve"> βάση του</w:t>
      </w:r>
      <w:r w:rsidR="00AF2131">
        <w:rPr>
          <w:rFonts w:ascii="Bookman Old Style" w:hAnsi="Bookman Old Style"/>
          <w:b/>
          <w:sz w:val="24"/>
          <w:szCs w:val="24"/>
        </w:rPr>
        <w:t xml:space="preserve"> κρατικού</w:t>
      </w:r>
      <w:r w:rsidRPr="00771B7F">
        <w:rPr>
          <w:rFonts w:ascii="Bookman Old Style" w:hAnsi="Bookman Old Style"/>
          <w:b/>
          <w:sz w:val="24"/>
          <w:szCs w:val="24"/>
        </w:rPr>
        <w:t xml:space="preserve"> συστήματος της Ομοσπονδίας</w:t>
      </w:r>
      <w:r w:rsidR="00AF2131">
        <w:rPr>
          <w:rFonts w:ascii="Bookman Old Style" w:hAnsi="Bookman Old Style"/>
          <w:b/>
          <w:sz w:val="24"/>
          <w:szCs w:val="24"/>
        </w:rPr>
        <w:t>,</w:t>
      </w:r>
      <w:r w:rsidRPr="00771B7F">
        <w:rPr>
          <w:rFonts w:ascii="Bookman Old Style" w:hAnsi="Bookman Old Style"/>
          <w:b/>
          <w:sz w:val="24"/>
          <w:szCs w:val="24"/>
        </w:rPr>
        <w:t xml:space="preserve"> κατ’ εφαρμογή του συνόλου του Διεθνούς Δικαίου και του Ευρωπαϊκού Δικαίου.</w:t>
      </w:r>
    </w:p>
    <w:p w:rsidR="00771B7F" w:rsidRPr="00771B7F" w:rsidRDefault="00771B7F" w:rsidP="00882300">
      <w:pPr>
        <w:spacing w:line="360" w:lineRule="auto"/>
        <w:jc w:val="both"/>
        <w:rPr>
          <w:rFonts w:ascii="Bookman Old Style" w:hAnsi="Bookman Old Style"/>
          <w:b/>
          <w:sz w:val="24"/>
          <w:szCs w:val="24"/>
        </w:rPr>
      </w:pPr>
    </w:p>
    <w:p w:rsidR="00771B7F" w:rsidRPr="00771B7F" w:rsidRDefault="00771B7F" w:rsidP="00771B7F">
      <w:pPr>
        <w:spacing w:line="360" w:lineRule="auto"/>
        <w:jc w:val="center"/>
        <w:rPr>
          <w:rFonts w:ascii="Bookman Old Style" w:hAnsi="Bookman Old Style"/>
          <w:b/>
          <w:sz w:val="24"/>
          <w:szCs w:val="24"/>
        </w:rPr>
      </w:pPr>
      <w:proofErr w:type="spellStart"/>
      <w:r w:rsidRPr="00771B7F">
        <w:rPr>
          <w:rFonts w:ascii="Bookman Old Style" w:hAnsi="Bookman Old Style"/>
          <w:b/>
          <w:sz w:val="24"/>
          <w:szCs w:val="24"/>
        </w:rPr>
        <w:t>Λεύκαρα</w:t>
      </w:r>
      <w:proofErr w:type="spellEnd"/>
      <w:r w:rsidRPr="00771B7F">
        <w:rPr>
          <w:rFonts w:ascii="Bookman Old Style" w:hAnsi="Bookman Old Style"/>
          <w:b/>
          <w:sz w:val="24"/>
          <w:szCs w:val="24"/>
        </w:rPr>
        <w:t xml:space="preserve"> Κύπρου, 24.3.2026</w:t>
      </w:r>
    </w:p>
    <w:p w:rsidR="00771B7F" w:rsidRDefault="00771B7F" w:rsidP="00771B7F">
      <w:pPr>
        <w:spacing w:line="360" w:lineRule="auto"/>
        <w:jc w:val="both"/>
        <w:rPr>
          <w:rFonts w:ascii="Bookman Old Style" w:hAnsi="Bookman Old Style"/>
          <w:sz w:val="24"/>
          <w:szCs w:val="24"/>
        </w:rPr>
      </w:pPr>
    </w:p>
    <w:p w:rsidR="00771B7F" w:rsidRDefault="00771B7F" w:rsidP="00771B7F">
      <w:pPr>
        <w:spacing w:line="360" w:lineRule="auto"/>
        <w:jc w:val="both"/>
        <w:rPr>
          <w:rFonts w:ascii="Bookman Old Style" w:hAnsi="Bookman Old Style"/>
          <w:i/>
          <w:sz w:val="24"/>
          <w:szCs w:val="24"/>
        </w:rPr>
      </w:pPr>
      <w:r w:rsidRPr="00AF2131">
        <w:rPr>
          <w:rFonts w:ascii="Bookman Old Style" w:hAnsi="Bookman Old Style"/>
          <w:i/>
          <w:sz w:val="24"/>
          <w:szCs w:val="24"/>
        </w:rPr>
        <w:t xml:space="preserve">Στην ομιλία του, μετά την ανακήρυξή του σε Επίτιμο Δημότη του Δήμου </w:t>
      </w:r>
      <w:proofErr w:type="spellStart"/>
      <w:r w:rsidRPr="00AF2131">
        <w:rPr>
          <w:rFonts w:ascii="Bookman Old Style" w:hAnsi="Bookman Old Style"/>
          <w:i/>
          <w:sz w:val="24"/>
          <w:szCs w:val="24"/>
        </w:rPr>
        <w:t>Λευκάρων</w:t>
      </w:r>
      <w:proofErr w:type="spellEnd"/>
      <w:r w:rsidRPr="00AF2131">
        <w:rPr>
          <w:rFonts w:ascii="Bookman Old Style" w:hAnsi="Bookman Old Style"/>
          <w:i/>
          <w:sz w:val="24"/>
          <w:szCs w:val="24"/>
        </w:rPr>
        <w:t xml:space="preserve"> Κύπρου, με τίτλο «Επίλυση του Κυπριακού Ζητήματος νοείται μόνο με πλήρη εφαρμογή του Διεθνούς Δικαίου και του Ευρωπαϊκού Δικαίου στην βάση μ</w:t>
      </w:r>
      <w:r w:rsidR="00AF2131" w:rsidRPr="00AF2131">
        <w:rPr>
          <w:rFonts w:ascii="Bookman Old Style" w:hAnsi="Bookman Old Style"/>
          <w:i/>
          <w:sz w:val="24"/>
          <w:szCs w:val="24"/>
        </w:rPr>
        <w:t>ί</w:t>
      </w:r>
      <w:r w:rsidRPr="00AF2131">
        <w:rPr>
          <w:rFonts w:ascii="Bookman Old Style" w:hAnsi="Bookman Old Style"/>
          <w:i/>
          <w:sz w:val="24"/>
          <w:szCs w:val="24"/>
        </w:rPr>
        <w:t xml:space="preserve">ας σύγχρονης Ομοσπονδίας </w:t>
      </w:r>
      <w:r w:rsidR="00345B53">
        <w:rPr>
          <w:rFonts w:ascii="Bookman Old Style" w:hAnsi="Bookman Old Style"/>
          <w:i/>
          <w:sz w:val="24"/>
          <w:szCs w:val="24"/>
        </w:rPr>
        <w:t>Ε</w:t>
      </w:r>
      <w:r w:rsidRPr="00AF2131">
        <w:rPr>
          <w:rFonts w:ascii="Bookman Old Style" w:hAnsi="Bookman Old Style"/>
          <w:i/>
          <w:sz w:val="24"/>
          <w:szCs w:val="24"/>
        </w:rPr>
        <w:t xml:space="preserve">υρωπαϊκού </w:t>
      </w:r>
      <w:r w:rsidR="00345B53">
        <w:rPr>
          <w:rFonts w:ascii="Bookman Old Style" w:hAnsi="Bookman Old Style"/>
          <w:i/>
          <w:sz w:val="24"/>
          <w:szCs w:val="24"/>
        </w:rPr>
        <w:t>Τ</w:t>
      </w:r>
      <w:r w:rsidRPr="00AF2131">
        <w:rPr>
          <w:rFonts w:ascii="Bookman Old Style" w:hAnsi="Bookman Old Style"/>
          <w:i/>
          <w:sz w:val="24"/>
          <w:szCs w:val="24"/>
        </w:rPr>
        <w:t>ύπου», ο πρώην Πρόεδρος της Δημοκρατίας, Ακαδημαϊκός και Επίτιμος Καθηγητής της Νομικής Σχολής του Πανεπιστημίου Αθηνών επισήμανε, μεταξύ άλλων, και τα εξής:</w:t>
      </w:r>
    </w:p>
    <w:p w:rsidR="00F41DCA" w:rsidRDefault="00F41DCA" w:rsidP="00F26DFE">
      <w:pPr>
        <w:spacing w:before="120" w:after="120" w:line="240" w:lineRule="auto"/>
        <w:ind w:left="284" w:hanging="284"/>
        <w:jc w:val="center"/>
        <w:rPr>
          <w:rFonts w:ascii="Bookman Old Style" w:hAnsi="Bookman Old Style"/>
          <w:b/>
          <w:sz w:val="26"/>
          <w:szCs w:val="24"/>
        </w:rPr>
      </w:pPr>
    </w:p>
    <w:p w:rsidR="00F26DFE" w:rsidRDefault="00F26DFE" w:rsidP="00F26DFE">
      <w:pPr>
        <w:spacing w:before="120" w:after="120" w:line="240" w:lineRule="auto"/>
        <w:ind w:left="284" w:hanging="284"/>
        <w:jc w:val="center"/>
        <w:rPr>
          <w:rFonts w:ascii="Bookman Old Style" w:hAnsi="Bookman Old Style"/>
          <w:b/>
          <w:sz w:val="24"/>
          <w:szCs w:val="24"/>
        </w:rPr>
      </w:pPr>
      <w:r w:rsidRPr="0042311B">
        <w:rPr>
          <w:rFonts w:ascii="Bookman Old Style" w:hAnsi="Bookman Old Style"/>
          <w:b/>
          <w:sz w:val="26"/>
          <w:szCs w:val="24"/>
        </w:rPr>
        <w:t>«</w:t>
      </w:r>
      <w:r>
        <w:rPr>
          <w:rFonts w:ascii="Bookman Old Style" w:hAnsi="Bookman Old Style"/>
          <w:b/>
          <w:sz w:val="24"/>
          <w:szCs w:val="24"/>
        </w:rPr>
        <w:t>Πρόλογος</w:t>
      </w:r>
    </w:p>
    <w:p w:rsidR="00F41DCA" w:rsidRPr="00863F3C" w:rsidRDefault="00F41DCA" w:rsidP="00F26DFE">
      <w:pPr>
        <w:spacing w:before="120" w:after="120" w:line="240" w:lineRule="auto"/>
        <w:ind w:left="284" w:hanging="284"/>
        <w:jc w:val="center"/>
        <w:rPr>
          <w:rFonts w:ascii="Bookman Old Style" w:hAnsi="Bookman Old Style"/>
          <w:b/>
          <w:sz w:val="24"/>
          <w:szCs w:val="24"/>
        </w:rPr>
      </w:pPr>
    </w:p>
    <w:p w:rsidR="00F26DFE" w:rsidRDefault="00F26DFE" w:rsidP="00F26DFE">
      <w:pPr>
        <w:spacing w:before="240" w:line="360" w:lineRule="auto"/>
        <w:jc w:val="both"/>
        <w:rPr>
          <w:rFonts w:ascii="Bookman Old Style" w:hAnsi="Bookman Old Style"/>
          <w:sz w:val="24"/>
          <w:szCs w:val="24"/>
        </w:rPr>
      </w:pPr>
      <w:r>
        <w:rPr>
          <w:rFonts w:ascii="Bookman Old Style" w:hAnsi="Bookman Old Style"/>
          <w:sz w:val="24"/>
          <w:szCs w:val="24"/>
        </w:rPr>
        <w:t>Τους τελευταίους ιδίως μήνες, και παρά την συνεχιζόμενη  -ή και εντεινόμενη ενίοτε-  προκλητική αδιαλλαξία της Τουρκίας, γ</w:t>
      </w:r>
      <w:r w:rsidRPr="00710A8A">
        <w:rPr>
          <w:rFonts w:ascii="Bookman Old Style" w:hAnsi="Bookman Old Style"/>
          <w:sz w:val="24"/>
          <w:szCs w:val="24"/>
        </w:rPr>
        <w:t>ίνεται</w:t>
      </w:r>
      <w:r w:rsidRPr="000C04A5">
        <w:rPr>
          <w:rFonts w:ascii="Bookman Old Style" w:hAnsi="Bookman Old Style"/>
          <w:sz w:val="24"/>
          <w:szCs w:val="24"/>
        </w:rPr>
        <w:t xml:space="preserve"> και πάλι λόγος</w:t>
      </w:r>
      <w:r>
        <w:rPr>
          <w:rFonts w:ascii="Bookman Old Style" w:hAnsi="Bookman Old Style"/>
          <w:b/>
          <w:sz w:val="24"/>
          <w:szCs w:val="24"/>
        </w:rPr>
        <w:t xml:space="preserve"> </w:t>
      </w:r>
      <w:r w:rsidRPr="000C04A5">
        <w:rPr>
          <w:rFonts w:ascii="Bookman Old Style" w:hAnsi="Bookman Old Style"/>
          <w:sz w:val="24"/>
          <w:szCs w:val="24"/>
        </w:rPr>
        <w:t>γι</w:t>
      </w:r>
      <w:r>
        <w:rPr>
          <w:rFonts w:ascii="Bookman Old Style" w:hAnsi="Bookman Old Style"/>
          <w:sz w:val="24"/>
          <w:szCs w:val="24"/>
        </w:rPr>
        <w:t xml:space="preserve">α την ανάγκη της όσο το δυνατό ταχύτερης επίλυσης του Κυπριακού Ζητήματος.  Κάτι το οποίο, όπως προκύπτει και από σχετικές πρόσφατες δηλώσεις, αποδέχονται οι Κυβερνήσεις Ελλάδας και Κύπρου  -αποφασισμένες μάλιστα να κινηθούν εν προκειμένω με τον απαιτούμενο </w:t>
      </w:r>
      <w:r w:rsidRPr="00345B53">
        <w:rPr>
          <w:rFonts w:ascii="Bookman Old Style" w:hAnsi="Bookman Old Style"/>
          <w:sz w:val="24"/>
          <w:szCs w:val="24"/>
        </w:rPr>
        <w:t>ρεαλισμό</w:t>
      </w:r>
      <w:r w:rsidRPr="003C5F31">
        <w:rPr>
          <w:rFonts w:ascii="Bookman Old Style" w:hAnsi="Bookman Old Style"/>
          <w:sz w:val="24"/>
          <w:szCs w:val="24"/>
        </w:rPr>
        <w:t xml:space="preserve"> </w:t>
      </w:r>
      <w:r>
        <w:rPr>
          <w:rFonts w:ascii="Bookman Old Style" w:hAnsi="Bookman Old Style"/>
          <w:sz w:val="24"/>
          <w:szCs w:val="24"/>
        </w:rPr>
        <w:t xml:space="preserve">μπροστά στον </w:t>
      </w:r>
      <w:r w:rsidRPr="00345B53">
        <w:rPr>
          <w:rFonts w:ascii="Bookman Old Style" w:hAnsi="Bookman Old Style"/>
          <w:sz w:val="24"/>
          <w:szCs w:val="24"/>
        </w:rPr>
        <w:t>άτεγκτο</w:t>
      </w:r>
      <w:r>
        <w:rPr>
          <w:rFonts w:ascii="Bookman Old Style" w:hAnsi="Bookman Old Style"/>
          <w:sz w:val="24"/>
          <w:szCs w:val="24"/>
        </w:rPr>
        <w:t xml:space="preserve"> έως απροκαλύπτως κυνικό κόσμο των Διεθνών Σχέσεων- ενώ </w:t>
      </w:r>
      <w:r w:rsidRPr="00345B53">
        <w:rPr>
          <w:rFonts w:ascii="Bookman Old Style" w:hAnsi="Bookman Old Style"/>
          <w:sz w:val="24"/>
          <w:szCs w:val="24"/>
        </w:rPr>
        <w:t>ωθούν</w:t>
      </w:r>
      <w:r>
        <w:rPr>
          <w:rFonts w:ascii="Bookman Old Style" w:hAnsi="Bookman Old Style"/>
          <w:sz w:val="24"/>
          <w:szCs w:val="24"/>
        </w:rPr>
        <w:t xml:space="preserve"> προς την ως άνω κατεύθυνση τόσον ο ΟΗΕ όσο και η Ευρωπαϊκή Ένωση, μολονότι έχουν </w:t>
      </w:r>
      <w:r w:rsidRPr="00345B53">
        <w:rPr>
          <w:rFonts w:ascii="Bookman Old Style" w:hAnsi="Bookman Old Style"/>
          <w:sz w:val="24"/>
          <w:szCs w:val="24"/>
        </w:rPr>
        <w:t>βιώσει</w:t>
      </w:r>
      <w:r>
        <w:rPr>
          <w:rFonts w:ascii="Bookman Old Style" w:hAnsi="Bookman Old Style"/>
          <w:sz w:val="24"/>
          <w:szCs w:val="24"/>
        </w:rPr>
        <w:t xml:space="preserve"> και έχουν επανειλημμένως καταδικάσει, δυστυχώς όμως χωρίς την απαιτούμενη αυστηρότητα και μάλιστα δίχως ίχνος αποτελεσματικών κυρώσεων, την όλη τουρκική στάση μετά το 1974.</w:t>
      </w:r>
    </w:p>
    <w:p w:rsidR="00F26DFE" w:rsidRDefault="00F26DFE" w:rsidP="00F26DFE">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lastRenderedPageBreak/>
        <w:t>Α.</w:t>
      </w:r>
      <w:r>
        <w:rPr>
          <w:rFonts w:ascii="Bookman Old Style" w:hAnsi="Bookman Old Style"/>
          <w:b/>
          <w:sz w:val="24"/>
          <w:szCs w:val="24"/>
        </w:rPr>
        <w:tab/>
      </w:r>
      <w:r>
        <w:rPr>
          <w:rFonts w:ascii="Bookman Old Style" w:hAnsi="Bookman Old Style"/>
          <w:b/>
          <w:sz w:val="24"/>
          <w:szCs w:val="24"/>
        </w:rPr>
        <w:tab/>
      </w:r>
      <w:r w:rsidRPr="00710A8A">
        <w:rPr>
          <w:rFonts w:ascii="Bookman Old Style" w:hAnsi="Bookman Old Style"/>
          <w:sz w:val="24"/>
          <w:szCs w:val="24"/>
        </w:rPr>
        <w:t xml:space="preserve">Η </w:t>
      </w:r>
      <w:r>
        <w:rPr>
          <w:rFonts w:ascii="Bookman Old Style" w:hAnsi="Bookman Old Style"/>
          <w:sz w:val="24"/>
          <w:szCs w:val="24"/>
        </w:rPr>
        <w:t>τακτική</w:t>
      </w:r>
      <w:r w:rsidRPr="00710A8A">
        <w:rPr>
          <w:rFonts w:ascii="Bookman Old Style" w:hAnsi="Bookman Old Style"/>
          <w:sz w:val="24"/>
          <w:szCs w:val="24"/>
        </w:rPr>
        <w:t xml:space="preserve"> αυτή</w:t>
      </w:r>
      <w:r>
        <w:rPr>
          <w:rFonts w:ascii="Bookman Old Style" w:hAnsi="Bookman Old Style"/>
          <w:b/>
          <w:sz w:val="24"/>
          <w:szCs w:val="24"/>
        </w:rPr>
        <w:t xml:space="preserve"> </w:t>
      </w:r>
      <w:r w:rsidRPr="00710A8A">
        <w:rPr>
          <w:rFonts w:ascii="Bookman Old Style" w:hAnsi="Bookman Old Style"/>
          <w:sz w:val="24"/>
          <w:szCs w:val="24"/>
        </w:rPr>
        <w:t>των Κυβερνήσεων</w:t>
      </w:r>
      <w:r>
        <w:rPr>
          <w:rFonts w:ascii="Bookman Old Style" w:hAnsi="Bookman Old Style"/>
          <w:sz w:val="24"/>
          <w:szCs w:val="24"/>
        </w:rPr>
        <w:t xml:space="preserve"> Ελλάδας και Κύπρου πρέπει ν</w:t>
      </w:r>
      <w:r w:rsidR="00B5019A">
        <w:rPr>
          <w:rFonts w:ascii="Bookman Old Style" w:hAnsi="Bookman Old Style"/>
          <w:sz w:val="24"/>
          <w:szCs w:val="24"/>
        </w:rPr>
        <w:t>α</w:t>
      </w:r>
      <w:r>
        <w:rPr>
          <w:rFonts w:ascii="Bookman Old Style" w:hAnsi="Bookman Old Style"/>
          <w:sz w:val="24"/>
          <w:szCs w:val="24"/>
        </w:rPr>
        <w:t xml:space="preserve"> αξιολογηθεί ως κατ’ αρχήν ορθή, αφού η «</w:t>
      </w:r>
      <w:r w:rsidRPr="00F27FED">
        <w:rPr>
          <w:rFonts w:ascii="Bookman Old Style" w:hAnsi="Bookman Old Style"/>
          <w:i/>
          <w:sz w:val="24"/>
          <w:szCs w:val="24"/>
        </w:rPr>
        <w:t>μη λύση</w:t>
      </w:r>
      <w:r>
        <w:rPr>
          <w:rFonts w:ascii="Bookman Old Style" w:hAnsi="Bookman Old Style"/>
          <w:sz w:val="24"/>
          <w:szCs w:val="24"/>
        </w:rPr>
        <w:t>» του Κυπριακού Ζητήματος όχι μόνο δεν συνιστά «</w:t>
      </w:r>
      <w:r w:rsidRPr="00C460AB">
        <w:rPr>
          <w:rFonts w:ascii="Bookman Old Style" w:hAnsi="Bookman Old Style"/>
          <w:i/>
          <w:sz w:val="24"/>
          <w:szCs w:val="24"/>
        </w:rPr>
        <w:t>λύση</w:t>
      </w:r>
      <w:r>
        <w:rPr>
          <w:rFonts w:ascii="Bookman Old Style" w:hAnsi="Bookman Old Style"/>
          <w:sz w:val="24"/>
          <w:szCs w:val="24"/>
        </w:rPr>
        <w:t>» του, αλλά καθιστά ολοένα και πιο επισφαλή  -κατ’ επιεική δε θεώρηση-  την κατάσταση που δημιούργησε η πάνω από πενήντα χρόνια κατοχή του ενός τρίτου της Κυπριακής Δημοκρατίας από την Τουρκία, ύστερα από την βάρβαρη εισβολή της στην Μαρτυρική Κύπρο το 1974.</w:t>
      </w:r>
      <w:r>
        <w:rPr>
          <w:rFonts w:ascii="Bookman Old Style" w:hAnsi="Bookman Old Style"/>
          <w:b/>
          <w:sz w:val="24"/>
          <w:szCs w:val="24"/>
        </w:rPr>
        <w:t xml:space="preserve">  </w:t>
      </w:r>
      <w:r w:rsidRPr="000C04A5">
        <w:rPr>
          <w:rFonts w:ascii="Bookman Old Style" w:hAnsi="Bookman Old Style"/>
          <w:sz w:val="24"/>
          <w:szCs w:val="24"/>
        </w:rPr>
        <w:t xml:space="preserve">Πλην </w:t>
      </w:r>
      <w:r>
        <w:rPr>
          <w:rFonts w:ascii="Bookman Old Style" w:hAnsi="Bookman Old Style"/>
          <w:sz w:val="24"/>
          <w:szCs w:val="24"/>
        </w:rPr>
        <w:t>όμως,</w:t>
      </w:r>
      <w:r w:rsidRPr="00710A8A">
        <w:rPr>
          <w:rFonts w:ascii="Bookman Old Style" w:hAnsi="Bookman Old Style"/>
          <w:sz w:val="24"/>
          <w:szCs w:val="24"/>
        </w:rPr>
        <w:t xml:space="preserve"> και όπως</w:t>
      </w:r>
      <w:r>
        <w:rPr>
          <w:rFonts w:ascii="Bookman Old Style" w:hAnsi="Bookman Old Style"/>
          <w:sz w:val="24"/>
          <w:szCs w:val="24"/>
        </w:rPr>
        <w:t xml:space="preserve"> είναι ευνόητο,</w:t>
      </w:r>
      <w:r>
        <w:rPr>
          <w:rFonts w:ascii="Bookman Old Style" w:hAnsi="Bookman Old Style"/>
          <w:b/>
          <w:sz w:val="24"/>
          <w:szCs w:val="24"/>
        </w:rPr>
        <w:t xml:space="preserve"> </w:t>
      </w:r>
      <w:r>
        <w:rPr>
          <w:rFonts w:ascii="Bookman Old Style" w:hAnsi="Bookman Old Style"/>
          <w:sz w:val="24"/>
          <w:szCs w:val="24"/>
        </w:rPr>
        <w:t xml:space="preserve">η επίτευξη λύσης του Κυπριακού Ζητήματος είναι νοητή και αποδεκτή μόνον εφόσον είναι δίκαιη και βιώσιμη.  Γεγονός που σημαίνει περαιτέρω ότι η λύση αυτή είναι νοητή και αποδεκτή μόνον εφόσον υπηρετεί, τουλάχιστον ως προς τα σχετικά βασικά ρυθμιστικά της στοιχεία, </w:t>
      </w:r>
      <w:r w:rsidRPr="00345B53">
        <w:rPr>
          <w:rFonts w:ascii="Bookman Old Style" w:hAnsi="Bookman Old Style"/>
          <w:sz w:val="24"/>
          <w:szCs w:val="24"/>
        </w:rPr>
        <w:t>αξιοπρεπώς</w:t>
      </w:r>
      <w:r>
        <w:rPr>
          <w:rFonts w:ascii="Bookman Old Style" w:hAnsi="Bookman Old Style"/>
          <w:sz w:val="24"/>
          <w:szCs w:val="24"/>
        </w:rPr>
        <w:t xml:space="preserve">  -και όχι κατ’ επίφαση, υπό το κράτος απαράδεκτων συμβιβασμών ή και εκβιασμών από συγκεκριμένες πλευρές-  την Διεθνή Νομιμότητα και την Ευρωπαϊκή Νομιμότητα αλλά και την </w:t>
      </w:r>
      <w:r w:rsidRPr="00345B53">
        <w:rPr>
          <w:rFonts w:ascii="Bookman Old Style" w:hAnsi="Bookman Old Style"/>
          <w:sz w:val="24"/>
          <w:szCs w:val="24"/>
        </w:rPr>
        <w:t>βιωσιμότητα</w:t>
      </w:r>
      <w:r>
        <w:rPr>
          <w:rFonts w:ascii="Bookman Old Style" w:hAnsi="Bookman Old Style"/>
          <w:sz w:val="24"/>
          <w:szCs w:val="24"/>
        </w:rPr>
        <w:t xml:space="preserve"> της Κυπριακής Δημοκρατίας ως Κράτους-Μέλους της Διεθνούς Κοινότητας, κυρίως δε ως πλήρους Κράτους-Μέλους της Ευρωπαϊκής Ένωσης και του </w:t>
      </w:r>
      <w:r w:rsidRPr="00345B53">
        <w:rPr>
          <w:rFonts w:ascii="Bookman Old Style" w:hAnsi="Bookman Old Style"/>
          <w:sz w:val="24"/>
          <w:szCs w:val="24"/>
        </w:rPr>
        <w:t>σκληρού πυρήνα</w:t>
      </w:r>
      <w:r>
        <w:rPr>
          <w:rFonts w:ascii="Bookman Old Style" w:hAnsi="Bookman Old Style"/>
          <w:sz w:val="24"/>
          <w:szCs w:val="24"/>
        </w:rPr>
        <w:t xml:space="preserve"> της, της Ευρωζώνης.  Διότι το αντίθετο οδηγεί, αναποδράστως, σ</w:t>
      </w:r>
      <w:r w:rsidR="00B5019A">
        <w:rPr>
          <w:rFonts w:ascii="Bookman Old Style" w:hAnsi="Bookman Old Style"/>
          <w:sz w:val="24"/>
          <w:szCs w:val="24"/>
        </w:rPr>
        <w:t>ε</w:t>
      </w:r>
      <w:r>
        <w:rPr>
          <w:rFonts w:ascii="Bookman Old Style" w:hAnsi="Bookman Old Style"/>
          <w:sz w:val="24"/>
          <w:szCs w:val="24"/>
        </w:rPr>
        <w:t xml:space="preserve"> επικίνδυνες ατραπούς ακόμη πιο επώδυνης θεσμικής και πολιτικής αποδυνάμωσης της Κυπριακής Δημοκρατίας, και στο πλαίσιο της Διεθνούς Κοινότητας αλλά και στο πλαίσιο της Ευρωπαϊκής Ένωσης. Το ζήτημα τούτο απαιτεί τόσο </w:t>
      </w:r>
      <w:r w:rsidRPr="00345B53">
        <w:rPr>
          <w:rFonts w:ascii="Bookman Old Style" w:hAnsi="Bookman Old Style"/>
          <w:sz w:val="24"/>
          <w:szCs w:val="24"/>
        </w:rPr>
        <w:t>επιμελέστερη</w:t>
      </w:r>
      <w:r>
        <w:rPr>
          <w:rFonts w:ascii="Bookman Old Style" w:hAnsi="Bookman Old Style"/>
          <w:sz w:val="24"/>
          <w:szCs w:val="24"/>
        </w:rPr>
        <w:t xml:space="preserve"> προετοιμασία, με την ανάλογη προσοχή και προνοητικότητα,  όσο η Τουρκία έχει καταστήσει -με περισσό θράσος που, δυστυχώς, το ενισχύει η </w:t>
      </w:r>
      <w:proofErr w:type="spellStart"/>
      <w:r>
        <w:rPr>
          <w:rFonts w:ascii="Bookman Old Style" w:hAnsi="Bookman Old Style"/>
          <w:sz w:val="24"/>
          <w:szCs w:val="24"/>
        </w:rPr>
        <w:t>προεκτεθείσα</w:t>
      </w:r>
      <w:proofErr w:type="spellEnd"/>
      <w:r>
        <w:rPr>
          <w:rFonts w:ascii="Bookman Old Style" w:hAnsi="Bookman Old Style"/>
          <w:sz w:val="24"/>
          <w:szCs w:val="24"/>
        </w:rPr>
        <w:t xml:space="preserve"> θλιβερή </w:t>
      </w:r>
      <w:r w:rsidR="00345B53">
        <w:rPr>
          <w:rFonts w:ascii="Bookman Old Style" w:hAnsi="Bookman Old Style"/>
          <w:sz w:val="24"/>
          <w:szCs w:val="24"/>
        </w:rPr>
        <w:t>δ</w:t>
      </w:r>
      <w:r>
        <w:rPr>
          <w:rFonts w:ascii="Bookman Old Style" w:hAnsi="Bookman Old Style"/>
          <w:sz w:val="24"/>
          <w:szCs w:val="24"/>
        </w:rPr>
        <w:t xml:space="preserve">ιεθνής, ακόμη και </w:t>
      </w:r>
      <w:r w:rsidR="00345B53">
        <w:rPr>
          <w:rFonts w:ascii="Bookman Old Style" w:hAnsi="Bookman Old Style"/>
          <w:sz w:val="24"/>
          <w:szCs w:val="24"/>
        </w:rPr>
        <w:t>ε</w:t>
      </w:r>
      <w:r>
        <w:rPr>
          <w:rFonts w:ascii="Bookman Old Style" w:hAnsi="Bookman Old Style"/>
          <w:sz w:val="24"/>
          <w:szCs w:val="24"/>
        </w:rPr>
        <w:t xml:space="preserve">υρωπαϊκή σε ορισμένες περιπτώσεις, ανοχή προς αυτή-  σαφές πως ως αρχή </w:t>
      </w:r>
      <w:r w:rsidRPr="00345B53">
        <w:rPr>
          <w:rFonts w:ascii="Bookman Old Style" w:hAnsi="Bookman Old Style"/>
          <w:sz w:val="24"/>
          <w:szCs w:val="24"/>
        </w:rPr>
        <w:t>λύσης</w:t>
      </w:r>
      <w:r>
        <w:rPr>
          <w:rFonts w:ascii="Bookman Old Style" w:hAnsi="Bookman Old Style"/>
          <w:sz w:val="24"/>
          <w:szCs w:val="24"/>
        </w:rPr>
        <w:t xml:space="preserve"> του Κυπριακού Ζητήματος δεν αποδέχεται, κατ’ ουδένα τρόπο, το στοιχειώδες κατά το Διεθνές Δίκαιο και το Ευρωπαϊκό Δίκαιο, όπως θα επεξηγηθεί στην συνέχεια,  πρότυπο του Ομοσπονδιακού Κράτους.  Και κάνει λόγο, ευθέως, για δύο Κράτη, ή το πολύ για έναν τύπο Συνομοσπονδιακού Κράτους στην βάση μ</w:t>
      </w:r>
      <w:r w:rsidR="00345B53">
        <w:rPr>
          <w:rFonts w:ascii="Bookman Old Style" w:hAnsi="Bookman Old Style"/>
          <w:sz w:val="24"/>
          <w:szCs w:val="24"/>
        </w:rPr>
        <w:t>ί</w:t>
      </w:r>
      <w:r>
        <w:rPr>
          <w:rFonts w:ascii="Bookman Old Style" w:hAnsi="Bookman Old Style"/>
          <w:sz w:val="24"/>
          <w:szCs w:val="24"/>
        </w:rPr>
        <w:t>ας εξαιρετικά χαλαρής συνομοσπονδίας, η οποία μάλιστα  δεν ανταποκρίνεται καν στα δεδομένα μ</w:t>
      </w:r>
      <w:r w:rsidR="00345B53">
        <w:rPr>
          <w:rFonts w:ascii="Bookman Old Style" w:hAnsi="Bookman Old Style"/>
          <w:sz w:val="24"/>
          <w:szCs w:val="24"/>
        </w:rPr>
        <w:t>ί</w:t>
      </w:r>
      <w:r>
        <w:rPr>
          <w:rFonts w:ascii="Bookman Old Style" w:hAnsi="Bookman Old Style"/>
          <w:sz w:val="24"/>
          <w:szCs w:val="24"/>
        </w:rPr>
        <w:t>ας διζωνικής-δικοινοτικής κρατικής και  πολιτειακής οντότητας</w:t>
      </w:r>
      <w:r w:rsidR="00345B53">
        <w:rPr>
          <w:rFonts w:ascii="Bookman Old Style" w:hAnsi="Bookman Old Style"/>
          <w:sz w:val="24"/>
          <w:szCs w:val="24"/>
        </w:rPr>
        <w:t xml:space="preserve"> </w:t>
      </w:r>
      <w:proofErr w:type="spellStart"/>
      <w:r w:rsidR="00345B53">
        <w:rPr>
          <w:rFonts w:ascii="Bookman Old Style" w:hAnsi="Bookman Old Style"/>
          <w:sz w:val="24"/>
          <w:szCs w:val="24"/>
        </w:rPr>
        <w:t>εντεταγμένης</w:t>
      </w:r>
      <w:proofErr w:type="spellEnd"/>
      <w:r w:rsidR="00345B53">
        <w:rPr>
          <w:rFonts w:ascii="Bookman Old Style" w:hAnsi="Bookman Old Style"/>
          <w:sz w:val="24"/>
          <w:szCs w:val="24"/>
        </w:rPr>
        <w:t xml:space="preserve"> πλήρως στο πλαίσιο της Διεθνούς Κοινότητας</w:t>
      </w:r>
      <w:r>
        <w:rPr>
          <w:rFonts w:ascii="Bookman Old Style" w:hAnsi="Bookman Old Style"/>
          <w:sz w:val="24"/>
          <w:szCs w:val="24"/>
        </w:rPr>
        <w:t xml:space="preserve">.  </w:t>
      </w:r>
      <w:r w:rsidRPr="00C460AB">
        <w:rPr>
          <w:rFonts w:ascii="Bookman Old Style" w:hAnsi="Bookman Old Style"/>
          <w:b/>
          <w:sz w:val="24"/>
          <w:szCs w:val="24"/>
        </w:rPr>
        <w:t xml:space="preserve">  </w:t>
      </w:r>
    </w:p>
    <w:p w:rsidR="00F26DFE" w:rsidRDefault="00F26DFE" w:rsidP="00F26DFE">
      <w:pPr>
        <w:spacing w:before="120" w:line="360" w:lineRule="auto"/>
        <w:ind w:left="568" w:hanging="284"/>
        <w:jc w:val="both"/>
        <w:rPr>
          <w:rFonts w:ascii="Bookman Old Style" w:hAnsi="Bookman Old Style"/>
          <w:sz w:val="24"/>
          <w:szCs w:val="24"/>
        </w:rPr>
      </w:pPr>
      <w:r w:rsidRPr="00A501C6">
        <w:rPr>
          <w:rFonts w:ascii="Bookman Old Style" w:hAnsi="Bookman Old Style"/>
          <w:b/>
          <w:sz w:val="24"/>
          <w:szCs w:val="24"/>
        </w:rPr>
        <w:t>Β.</w:t>
      </w:r>
      <w:r>
        <w:rPr>
          <w:rFonts w:ascii="Bookman Old Style" w:hAnsi="Bookman Old Style"/>
          <w:sz w:val="24"/>
          <w:szCs w:val="24"/>
        </w:rPr>
        <w:tab/>
      </w:r>
      <w:r>
        <w:rPr>
          <w:rFonts w:ascii="Bookman Old Style" w:hAnsi="Bookman Old Style"/>
          <w:sz w:val="24"/>
          <w:szCs w:val="24"/>
        </w:rPr>
        <w:tab/>
        <w:t>Υπό το πνεύμα αυτό είναι προφανές πως δεν μπορεί -ορθότερα δε δεν είναι επιτρεπτό-  ν</w:t>
      </w:r>
      <w:r w:rsidR="00B5019A">
        <w:rPr>
          <w:rFonts w:ascii="Bookman Old Style" w:hAnsi="Bookman Old Style"/>
          <w:sz w:val="24"/>
          <w:szCs w:val="24"/>
        </w:rPr>
        <w:t>α</w:t>
      </w:r>
      <w:r>
        <w:rPr>
          <w:rFonts w:ascii="Bookman Old Style" w:hAnsi="Bookman Old Style"/>
          <w:sz w:val="24"/>
          <w:szCs w:val="24"/>
        </w:rPr>
        <w:t xml:space="preserve"> αρχίσει οιαδήποτε συζήτηση για το Κυπριακό Ζήτημα αν προηγουμένως η Τουρκία δεν αφήσει κατά μέρος τέτοιες παράλογες και </w:t>
      </w:r>
      <w:proofErr w:type="spellStart"/>
      <w:r>
        <w:rPr>
          <w:rFonts w:ascii="Bookman Old Style" w:hAnsi="Bookman Old Style"/>
          <w:sz w:val="24"/>
          <w:szCs w:val="24"/>
        </w:rPr>
        <w:t>προκλητικώς</w:t>
      </w:r>
      <w:proofErr w:type="spellEnd"/>
      <w:r>
        <w:rPr>
          <w:rFonts w:ascii="Bookman Old Style" w:hAnsi="Bookman Old Style"/>
          <w:sz w:val="24"/>
          <w:szCs w:val="24"/>
        </w:rPr>
        <w:t xml:space="preserve"> μαξιμαλιστικές θέσεις και προτάσεις, </w:t>
      </w:r>
      <w:r w:rsidR="00345B53">
        <w:rPr>
          <w:rFonts w:ascii="Bookman Old Style" w:hAnsi="Bookman Old Style"/>
          <w:sz w:val="24"/>
          <w:szCs w:val="24"/>
        </w:rPr>
        <w:t>εντελώς</w:t>
      </w:r>
      <w:r>
        <w:rPr>
          <w:rFonts w:ascii="Bookman Old Style" w:hAnsi="Bookman Old Style"/>
          <w:sz w:val="24"/>
          <w:szCs w:val="24"/>
        </w:rPr>
        <w:t xml:space="preserve"> αντίθετες προς το Διεθνές Δίκαιο και ιδίως προς το Ευρωπαϊκό Δίκαιο.  Αν γίνει, από Ελληνικής και Κυπριακής πλευράς, το λάθος να υποτιμηθεί ο κίνδυνος της έναρξης διαλόγου για το Κυπριακό Ζήτημα δίχως ουσιώδη υποχώρηση της Τουρκίας από τις κατά τ’ ανωτέρω ακραίες θέσεις της, τότε ο «</w:t>
      </w:r>
      <w:r w:rsidRPr="00C460AB">
        <w:rPr>
          <w:rFonts w:ascii="Bookman Old Style" w:hAnsi="Bookman Old Style"/>
          <w:i/>
          <w:sz w:val="24"/>
          <w:szCs w:val="24"/>
        </w:rPr>
        <w:t>διάλογος</w:t>
      </w:r>
      <w:r>
        <w:rPr>
          <w:rFonts w:ascii="Bookman Old Style" w:hAnsi="Bookman Old Style"/>
          <w:sz w:val="24"/>
          <w:szCs w:val="24"/>
        </w:rPr>
        <w:t xml:space="preserve">» με την τουρκική πλευρά μας οδηγεί στην διακινδύνευση να υποχωρήσουμε </w:t>
      </w:r>
      <w:proofErr w:type="spellStart"/>
      <w:r>
        <w:rPr>
          <w:rFonts w:ascii="Bookman Old Style" w:hAnsi="Bookman Old Style"/>
          <w:sz w:val="24"/>
          <w:szCs w:val="24"/>
        </w:rPr>
        <w:t>μοιραίως</w:t>
      </w:r>
      <w:proofErr w:type="spellEnd"/>
      <w:r>
        <w:rPr>
          <w:rFonts w:ascii="Bookman Old Style" w:hAnsi="Bookman Old Style"/>
          <w:sz w:val="24"/>
          <w:szCs w:val="24"/>
        </w:rPr>
        <w:t xml:space="preserve"> εμείς, έστω και κατά ένα μέρος, στους απαράδεκτους τουρκικούς εκβιασμούς και στο ενδεχόμενο </w:t>
      </w:r>
      <w:r w:rsidR="00345B53">
        <w:rPr>
          <w:rFonts w:ascii="Bookman Old Style" w:hAnsi="Bookman Old Style"/>
          <w:sz w:val="24"/>
          <w:szCs w:val="24"/>
        </w:rPr>
        <w:t>γενικευμένου</w:t>
      </w:r>
      <w:r>
        <w:rPr>
          <w:rFonts w:ascii="Bookman Old Style" w:hAnsi="Bookman Old Style"/>
          <w:sz w:val="24"/>
          <w:szCs w:val="24"/>
        </w:rPr>
        <w:t xml:space="preserve"> ευτελισμού του Διεθνούς Δικαίου και του Ευρωπαϊκού Δικαίου σε ό,τι αφορά το μέλλον της Κυπριακής Δημοκρατίας.  Επιπροσθέτως, ας μην ξεχνάμε ότι αυτή είναι πάντοτε η </w:t>
      </w:r>
      <w:r w:rsidRPr="00345B53">
        <w:rPr>
          <w:rFonts w:ascii="Bookman Old Style" w:hAnsi="Bookman Old Style"/>
          <w:sz w:val="24"/>
          <w:szCs w:val="24"/>
        </w:rPr>
        <w:t>προσφιλής</w:t>
      </w:r>
      <w:r>
        <w:rPr>
          <w:rFonts w:ascii="Bookman Old Style" w:hAnsi="Bookman Old Style"/>
          <w:sz w:val="24"/>
          <w:szCs w:val="24"/>
        </w:rPr>
        <w:t xml:space="preserve"> τακτική της Τουρκίας όταν επιχειρεί να προωθήσει και τις πιο αδιανόητες </w:t>
      </w:r>
      <w:r w:rsidRPr="00345B53">
        <w:rPr>
          <w:rFonts w:ascii="Bookman Old Style" w:hAnsi="Bookman Old Style"/>
          <w:sz w:val="24"/>
          <w:szCs w:val="24"/>
        </w:rPr>
        <w:t>διεκδικήσεις</w:t>
      </w:r>
      <w:r>
        <w:rPr>
          <w:rFonts w:ascii="Bookman Old Style" w:hAnsi="Bookman Old Style"/>
          <w:sz w:val="24"/>
          <w:szCs w:val="24"/>
        </w:rPr>
        <w:t xml:space="preserve"> της έναντι του Ελληνισμού εν γένει, στηριζόμενη με πρόδηλο διεθνές θράσος στην παγίωση των </w:t>
      </w:r>
      <w:r w:rsidRPr="00345B53">
        <w:rPr>
          <w:rFonts w:ascii="Bookman Old Style" w:hAnsi="Bookman Old Style"/>
          <w:sz w:val="24"/>
          <w:szCs w:val="24"/>
        </w:rPr>
        <w:t>τετελεσμένων</w:t>
      </w:r>
      <w:r>
        <w:rPr>
          <w:rFonts w:ascii="Bookman Old Style" w:hAnsi="Bookman Old Style"/>
          <w:sz w:val="24"/>
          <w:szCs w:val="24"/>
        </w:rPr>
        <w:t xml:space="preserve"> εφόσον διαπιστώσει τάσεις δισταγμών, ανοχής και υποχωρητικότητας από τις Κυβερνήσεις Ελλάδας και Κύπρου.  Και κατά τούτο πρέπει να έχουμε διαρκώς κατά νου ότι στις σχέσεις μας με την Τουρκία,  ακόμη και όταν αυτή δείχνει προς εμάς «</w:t>
      </w:r>
      <w:r w:rsidRPr="006B7A9A">
        <w:rPr>
          <w:rFonts w:ascii="Bookman Old Style" w:hAnsi="Bookman Old Style"/>
          <w:i/>
          <w:sz w:val="24"/>
          <w:szCs w:val="24"/>
        </w:rPr>
        <w:t>αγαθές προθέσεις</w:t>
      </w:r>
      <w:r>
        <w:rPr>
          <w:rFonts w:ascii="Bookman Old Style" w:hAnsi="Bookman Old Style"/>
          <w:sz w:val="24"/>
          <w:szCs w:val="24"/>
        </w:rPr>
        <w:t>», ισχύει στο ακέραιο το «</w:t>
      </w:r>
      <w:proofErr w:type="spellStart"/>
      <w:r w:rsidRPr="006B7A9A">
        <w:rPr>
          <w:rFonts w:ascii="Bookman Old Style" w:hAnsi="Bookman Old Style"/>
          <w:i/>
          <w:sz w:val="24"/>
          <w:szCs w:val="24"/>
          <w:lang w:val="en-US"/>
        </w:rPr>
        <w:t>timeo</w:t>
      </w:r>
      <w:proofErr w:type="spellEnd"/>
      <w:r w:rsidRPr="006B7A9A">
        <w:rPr>
          <w:rFonts w:ascii="Bookman Old Style" w:hAnsi="Bookman Old Style"/>
          <w:i/>
          <w:sz w:val="24"/>
          <w:szCs w:val="24"/>
        </w:rPr>
        <w:t xml:space="preserve"> </w:t>
      </w:r>
      <w:proofErr w:type="spellStart"/>
      <w:r w:rsidRPr="006B7A9A">
        <w:rPr>
          <w:rFonts w:ascii="Bookman Old Style" w:hAnsi="Bookman Old Style"/>
          <w:i/>
          <w:sz w:val="24"/>
          <w:szCs w:val="24"/>
          <w:lang w:val="en-US"/>
        </w:rPr>
        <w:t>Danaos</w:t>
      </w:r>
      <w:proofErr w:type="spellEnd"/>
      <w:r w:rsidRPr="006B7A9A">
        <w:rPr>
          <w:rFonts w:ascii="Bookman Old Style" w:hAnsi="Bookman Old Style"/>
          <w:i/>
          <w:sz w:val="24"/>
          <w:szCs w:val="24"/>
        </w:rPr>
        <w:t xml:space="preserve"> </w:t>
      </w:r>
      <w:r w:rsidRPr="006B7A9A">
        <w:rPr>
          <w:rFonts w:ascii="Bookman Old Style" w:hAnsi="Bookman Old Style"/>
          <w:i/>
          <w:sz w:val="24"/>
          <w:szCs w:val="24"/>
          <w:lang w:val="en-US"/>
        </w:rPr>
        <w:t>et</w:t>
      </w:r>
      <w:r w:rsidRPr="006B7A9A">
        <w:rPr>
          <w:rFonts w:ascii="Bookman Old Style" w:hAnsi="Bookman Old Style"/>
          <w:i/>
          <w:sz w:val="24"/>
          <w:szCs w:val="24"/>
        </w:rPr>
        <w:t xml:space="preserve"> </w:t>
      </w:r>
      <w:proofErr w:type="spellStart"/>
      <w:r w:rsidRPr="006B7A9A">
        <w:rPr>
          <w:rFonts w:ascii="Bookman Old Style" w:hAnsi="Bookman Old Style"/>
          <w:i/>
          <w:sz w:val="24"/>
          <w:szCs w:val="24"/>
          <w:lang w:val="en-US"/>
        </w:rPr>
        <w:t>dona</w:t>
      </w:r>
      <w:proofErr w:type="spellEnd"/>
      <w:r w:rsidRPr="006B7A9A">
        <w:rPr>
          <w:rFonts w:ascii="Bookman Old Style" w:hAnsi="Bookman Old Style"/>
          <w:i/>
          <w:sz w:val="24"/>
          <w:szCs w:val="24"/>
        </w:rPr>
        <w:t xml:space="preserve"> </w:t>
      </w:r>
      <w:proofErr w:type="spellStart"/>
      <w:r w:rsidRPr="006B7A9A">
        <w:rPr>
          <w:rFonts w:ascii="Bookman Old Style" w:hAnsi="Bookman Old Style"/>
          <w:i/>
          <w:sz w:val="24"/>
          <w:szCs w:val="24"/>
          <w:lang w:val="en-US"/>
        </w:rPr>
        <w:t>ferentes</w:t>
      </w:r>
      <w:proofErr w:type="spellEnd"/>
      <w:r>
        <w:rPr>
          <w:rFonts w:ascii="Bookman Old Style" w:hAnsi="Bookman Old Style"/>
          <w:sz w:val="24"/>
          <w:szCs w:val="24"/>
        </w:rPr>
        <w:t>»</w:t>
      </w:r>
      <w:r w:rsidRPr="006B7A9A">
        <w:rPr>
          <w:rFonts w:ascii="Bookman Old Style" w:hAnsi="Bookman Old Style"/>
          <w:sz w:val="24"/>
          <w:szCs w:val="24"/>
        </w:rPr>
        <w:t>.</w:t>
      </w:r>
      <w:r>
        <w:rPr>
          <w:rFonts w:ascii="Bookman Old Style" w:hAnsi="Bookman Old Style"/>
          <w:sz w:val="24"/>
          <w:szCs w:val="24"/>
        </w:rPr>
        <w:t xml:space="preserve"> Το ίδιο δε ισχύει –ή πρέπει να ισχύει- προφανώς και για την Διεθνή Κοινότητα και τον ΟΗΕ και για την Ευρωπαϊκή Ένωση, με δεδομένο ότι έχουν βιώσει και υποστεί, σε σειρά περιπτώσεων κατά το απώτερο αλλά και το πρόσφατο παρελθόν, την ιταμή στάση της Τουρκίας αναφορικά με την εφαρμογή του Διεθνούς Δικαίου και του Ευρωπαϊκού Δικαίου. Τις κατά τ’ ανωτέρω θέσεις τεκμηριώνουν, ακόμη περισσότερο και ιδίως από πλευράς Ευρωπαϊκού Δικαίου, οι πρόσφατες εξελίξεις λόγω των πολεμικών επιχειρήσεων στην Μέση Ανατολή μεταξύ ΗΠΑ και Ισραήλ από την μία πλευρά και Ιράν από την άλλη.  Αυτό καθίσταται πρόδηλο εκ του ότι μετά την επίθεση -κατά πάσα πιθανότητα της </w:t>
      </w:r>
      <w:proofErr w:type="spellStart"/>
      <w:r>
        <w:rPr>
          <w:rFonts w:ascii="Bookman Old Style" w:hAnsi="Bookman Old Style"/>
          <w:sz w:val="24"/>
          <w:szCs w:val="24"/>
        </w:rPr>
        <w:t>Χεσμπολάχ</w:t>
      </w:r>
      <w:proofErr w:type="spellEnd"/>
      <w:r>
        <w:rPr>
          <w:rFonts w:ascii="Bookman Old Style" w:hAnsi="Bookman Old Style"/>
          <w:sz w:val="24"/>
          <w:szCs w:val="24"/>
        </w:rPr>
        <w:t>- στο έδαφος της Κυπριακής Δημοκρατίας, την 1</w:t>
      </w:r>
      <w:r w:rsidRPr="008B75A5">
        <w:rPr>
          <w:rFonts w:ascii="Bookman Old Style" w:hAnsi="Bookman Old Style"/>
          <w:sz w:val="24"/>
          <w:szCs w:val="24"/>
          <w:vertAlign w:val="superscript"/>
        </w:rPr>
        <w:t>η</w:t>
      </w:r>
      <w:r>
        <w:rPr>
          <w:rFonts w:ascii="Bookman Old Style" w:hAnsi="Bookman Old Style"/>
          <w:sz w:val="24"/>
          <w:szCs w:val="24"/>
        </w:rPr>
        <w:t xml:space="preserve"> Μαρτίου τρέχοντος έτους, κατ’ </w:t>
      </w:r>
      <w:proofErr w:type="spellStart"/>
      <w:r>
        <w:rPr>
          <w:rFonts w:ascii="Bookman Old Style" w:hAnsi="Bookman Old Style"/>
          <w:sz w:val="24"/>
          <w:szCs w:val="24"/>
        </w:rPr>
        <w:t>ουσίαν</w:t>
      </w:r>
      <w:proofErr w:type="spellEnd"/>
      <w:r>
        <w:rPr>
          <w:rFonts w:ascii="Bookman Old Style" w:hAnsi="Bookman Old Style"/>
          <w:sz w:val="24"/>
          <w:szCs w:val="24"/>
        </w:rPr>
        <w:t xml:space="preserve"> ενεργοποιήθηκε, ύστερα από αίτημα της Κυπριακής Δημοκρατίας, ο μηχανισμός της «</w:t>
      </w:r>
      <w:r w:rsidRPr="00314A6A">
        <w:rPr>
          <w:rFonts w:ascii="Bookman Old Style" w:hAnsi="Bookman Old Style"/>
          <w:i/>
          <w:sz w:val="24"/>
          <w:szCs w:val="24"/>
        </w:rPr>
        <w:t>ρήτρας αλληλεγγύης</w:t>
      </w:r>
      <w:r>
        <w:rPr>
          <w:rFonts w:ascii="Bookman Old Style" w:hAnsi="Bookman Old Style"/>
          <w:sz w:val="24"/>
          <w:szCs w:val="24"/>
        </w:rPr>
        <w:t>» κατά την διάταξη του άρθρου 42 παρ. 7 της Συνθήκης για την Ευρωπαϊκή Ένωση.  Στο πλαίσιο δε της ως άνω ενεργοποίησης κινητοποιήθηκαν πέντε Κράτη-Μέλη της Ευρωπαϊκής Ένωσης, ήτοι η Ελλάδα, η Γαλλία, η Ιταλία, η Ισπανία και οι Κάτω Χώρες. Κατά την εν προκειμένω ενεργοποίηση της «</w:t>
      </w:r>
      <w:r w:rsidRPr="008E13FE">
        <w:rPr>
          <w:rFonts w:ascii="Bookman Old Style" w:hAnsi="Bookman Old Style"/>
          <w:i/>
          <w:sz w:val="24"/>
          <w:szCs w:val="24"/>
        </w:rPr>
        <w:t>ρήτρας αλληλεγγύης</w:t>
      </w:r>
      <w:r>
        <w:rPr>
          <w:rFonts w:ascii="Bookman Old Style" w:hAnsi="Bookman Old Style"/>
          <w:sz w:val="24"/>
          <w:szCs w:val="24"/>
        </w:rPr>
        <w:t>» τα συμμετέχοντα Κράτη-Μέλη της Ευρωπαϊκής Ένωσης θεώρησαν, και ορθώς, την εδαφική επικράτεια της Κυπριακής Δημοκρατίας ως ενιαία, αγνοώντας επιδεικτικώς τα, δήθεν</w:t>
      </w:r>
      <w:r w:rsidR="00345B53" w:rsidRPr="00345B53">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i/>
          <w:sz w:val="24"/>
          <w:szCs w:val="24"/>
        </w:rPr>
        <w:t>τετελεσμένα</w:t>
      </w:r>
      <w:r>
        <w:rPr>
          <w:rFonts w:ascii="Bookman Old Style" w:hAnsi="Bookman Old Style"/>
          <w:sz w:val="24"/>
          <w:szCs w:val="24"/>
        </w:rPr>
        <w:t>» της παράνομης και βάρβαρης τουρκικής εισβολής και κατοχής του 1974.  Πρόκειται λοιπόν για μία πρωτοβουλία και ενέργεια της ίδιας της Ευρωπαϊκής Ένωσης που, επειδή βασίσθηκε στο ενιαίο και αδιαίρετο της εδαφικής υπόστασης της Κυπριακής Δημοκρατίας, δημιουργεί και ένα αυθεντικό «</w:t>
      </w:r>
      <w:r w:rsidRPr="00314A6A">
        <w:rPr>
          <w:rFonts w:ascii="Bookman Old Style" w:hAnsi="Bookman Old Style"/>
          <w:i/>
          <w:sz w:val="24"/>
          <w:szCs w:val="24"/>
        </w:rPr>
        <w:t>ευρωπαϊκό προηγούμενο</w:t>
      </w:r>
      <w:r>
        <w:rPr>
          <w:rFonts w:ascii="Bookman Old Style" w:hAnsi="Bookman Old Style"/>
          <w:sz w:val="24"/>
          <w:szCs w:val="24"/>
        </w:rPr>
        <w:t>»</w:t>
      </w:r>
      <w:r w:rsidR="00345B53" w:rsidRPr="00345B53">
        <w:rPr>
          <w:rFonts w:ascii="Bookman Old Style" w:hAnsi="Bookman Old Style"/>
          <w:sz w:val="24"/>
          <w:szCs w:val="24"/>
        </w:rPr>
        <w:t xml:space="preserve">. </w:t>
      </w:r>
      <w:r w:rsidR="00345B53">
        <w:rPr>
          <w:rFonts w:ascii="Bookman Old Style" w:hAnsi="Bookman Old Style"/>
          <w:sz w:val="24"/>
          <w:szCs w:val="24"/>
          <w:lang w:val="en-US"/>
        </w:rPr>
        <w:t>T</w:t>
      </w:r>
      <w:r>
        <w:rPr>
          <w:rFonts w:ascii="Bookman Old Style" w:hAnsi="Bookman Old Style"/>
          <w:sz w:val="24"/>
          <w:szCs w:val="24"/>
        </w:rPr>
        <w:t xml:space="preserve">ο οποίο </w:t>
      </w:r>
      <w:proofErr w:type="spellStart"/>
      <w:r>
        <w:rPr>
          <w:rFonts w:ascii="Bookman Old Style" w:hAnsi="Bookman Old Style"/>
          <w:sz w:val="24"/>
          <w:szCs w:val="24"/>
        </w:rPr>
        <w:t>αναπροδράστως</w:t>
      </w:r>
      <w:proofErr w:type="spellEnd"/>
      <w:r w:rsidR="00345B53" w:rsidRPr="00345B53">
        <w:rPr>
          <w:rFonts w:ascii="Bookman Old Style" w:hAnsi="Bookman Old Style"/>
          <w:sz w:val="24"/>
          <w:szCs w:val="24"/>
        </w:rPr>
        <w:t>,</w:t>
      </w:r>
      <w:r>
        <w:rPr>
          <w:rFonts w:ascii="Bookman Old Style" w:hAnsi="Bookman Old Style"/>
          <w:sz w:val="24"/>
          <w:szCs w:val="24"/>
        </w:rPr>
        <w:t xml:space="preserve"> συνεπάγεται εφεξής ότι η κατά το Ευρωπαϊκό Δίκαιο -αλλά και κατά το Διεθνές Δίκαιο που είναι αναπόσπαστο μέρος του Ευρωπαϊκού Κεκτημένου -επίλυση του Κυπριακού Ζητήματος δεν μπορεί, κατ’ ουδένα τρόπο, να νοηθεί στην βάση </w:t>
      </w:r>
      <w:proofErr w:type="gramStart"/>
      <w:r>
        <w:rPr>
          <w:rFonts w:ascii="Bookman Old Style" w:hAnsi="Bookman Old Style"/>
          <w:sz w:val="24"/>
          <w:szCs w:val="24"/>
        </w:rPr>
        <w:t>μ</w:t>
      </w:r>
      <w:r w:rsidR="00345B53" w:rsidRPr="00345B53">
        <w:rPr>
          <w:rFonts w:ascii="Bookman Old Style" w:hAnsi="Bookman Old Style"/>
          <w:sz w:val="24"/>
          <w:szCs w:val="24"/>
        </w:rPr>
        <w:t>;</w:t>
      </w:r>
      <w:proofErr w:type="spellStart"/>
      <w:r w:rsidR="00345B53">
        <w:rPr>
          <w:rFonts w:ascii="Bookman Old Style" w:hAnsi="Bookman Old Style"/>
          <w:sz w:val="24"/>
          <w:szCs w:val="24"/>
          <w:lang w:val="en-US"/>
        </w:rPr>
        <w:t>i</w:t>
      </w:r>
      <w:proofErr w:type="spellEnd"/>
      <w:proofErr w:type="gramEnd"/>
      <w:r>
        <w:rPr>
          <w:rFonts w:ascii="Bookman Old Style" w:hAnsi="Bookman Old Style"/>
          <w:sz w:val="24"/>
          <w:szCs w:val="24"/>
        </w:rPr>
        <w:t>ας μορφής «</w:t>
      </w:r>
      <w:r w:rsidRPr="00314A6A">
        <w:rPr>
          <w:rFonts w:ascii="Bookman Old Style" w:hAnsi="Bookman Old Style"/>
          <w:i/>
          <w:sz w:val="24"/>
          <w:szCs w:val="24"/>
        </w:rPr>
        <w:t>Συνομοσπονδίας</w:t>
      </w:r>
      <w:r>
        <w:rPr>
          <w:rFonts w:ascii="Bookman Old Style" w:hAnsi="Bookman Old Style"/>
          <w:sz w:val="24"/>
          <w:szCs w:val="24"/>
        </w:rPr>
        <w:t>» και πολύ περισσότερο, στη βάση των «</w:t>
      </w:r>
      <w:r w:rsidRPr="008E13FE">
        <w:rPr>
          <w:rFonts w:ascii="Bookman Old Style" w:hAnsi="Bookman Old Style"/>
          <w:i/>
          <w:sz w:val="24"/>
          <w:szCs w:val="24"/>
        </w:rPr>
        <w:t>δύο κρατών</w:t>
      </w:r>
      <w:r>
        <w:rPr>
          <w:rFonts w:ascii="Bookman Old Style" w:hAnsi="Bookman Old Style"/>
          <w:sz w:val="24"/>
          <w:szCs w:val="24"/>
        </w:rPr>
        <w:t>», όπως επιδιώκει η Τουρκία.  Μ</w:t>
      </w:r>
      <w:r w:rsidR="00F41DCA">
        <w:rPr>
          <w:rFonts w:ascii="Bookman Old Style" w:hAnsi="Bookman Old Style"/>
          <w:sz w:val="24"/>
          <w:szCs w:val="24"/>
        </w:rPr>
        <w:t>ί</w:t>
      </w:r>
      <w:r>
        <w:rPr>
          <w:rFonts w:ascii="Bookman Old Style" w:hAnsi="Bookman Old Style"/>
          <w:sz w:val="24"/>
          <w:szCs w:val="24"/>
        </w:rPr>
        <w:t xml:space="preserve">α τέτοια λύση μπορεί, κατά συνέπεια, να νοηθεί μόνο στην βάση  </w:t>
      </w:r>
      <w:r w:rsidR="00B5019A">
        <w:rPr>
          <w:rFonts w:ascii="Bookman Old Style" w:hAnsi="Bookman Old Style"/>
          <w:sz w:val="24"/>
          <w:szCs w:val="24"/>
        </w:rPr>
        <w:t>μίας</w:t>
      </w:r>
      <w:r>
        <w:rPr>
          <w:rFonts w:ascii="Bookman Old Style" w:hAnsi="Bookman Old Style"/>
          <w:sz w:val="24"/>
          <w:szCs w:val="24"/>
        </w:rPr>
        <w:t xml:space="preserve">  μορφής σύγχρονου Ευρωπαϊκού Ομοσπονδιακού Κράτους, με άλλες λέξεις στη βάση μίας διζωνικής-δικοινοτικής Ομοσπονδίας. </w:t>
      </w:r>
    </w:p>
    <w:p w:rsidR="00F26DFE" w:rsidRDefault="00F26DFE" w:rsidP="00F26DFE">
      <w:pPr>
        <w:tabs>
          <w:tab w:val="left" w:pos="567"/>
        </w:tabs>
        <w:spacing w:before="240" w:line="360" w:lineRule="auto"/>
        <w:ind w:left="284" w:hanging="284"/>
        <w:jc w:val="both"/>
        <w:rPr>
          <w:rFonts w:ascii="Bookman Old Style" w:hAnsi="Bookman Old Style"/>
          <w:b/>
          <w:sz w:val="24"/>
          <w:szCs w:val="24"/>
        </w:rPr>
      </w:pPr>
      <w:r>
        <w:rPr>
          <w:rFonts w:ascii="Bookman Old Style" w:hAnsi="Bookman Old Style"/>
          <w:b/>
          <w:sz w:val="24"/>
          <w:szCs w:val="24"/>
        </w:rPr>
        <w:t>Ι.</w:t>
      </w:r>
      <w:r>
        <w:rPr>
          <w:rFonts w:ascii="Bookman Old Style" w:hAnsi="Bookman Old Style"/>
          <w:b/>
          <w:sz w:val="24"/>
          <w:szCs w:val="24"/>
        </w:rPr>
        <w:tab/>
        <w:t>Τα κανονιστικά δεδομένα του Διεθνούς Δικαίου και του Ευρωπαϊκού Δικαίου</w:t>
      </w:r>
    </w:p>
    <w:p w:rsidR="00F26DFE" w:rsidRDefault="00F26DFE" w:rsidP="00F26DFE">
      <w:pPr>
        <w:spacing w:before="240" w:after="240" w:line="360" w:lineRule="auto"/>
        <w:ind w:left="284" w:hanging="284"/>
        <w:jc w:val="both"/>
        <w:rPr>
          <w:rFonts w:ascii="Bookman Old Style" w:hAnsi="Bookman Old Style"/>
          <w:sz w:val="24"/>
          <w:szCs w:val="24"/>
        </w:rPr>
      </w:pPr>
      <w:r>
        <w:rPr>
          <w:rFonts w:ascii="Bookman Old Style" w:hAnsi="Bookman Old Style"/>
          <w:sz w:val="24"/>
          <w:szCs w:val="24"/>
        </w:rPr>
        <w:t xml:space="preserve">    </w:t>
      </w:r>
      <w:r w:rsidRPr="003524E6">
        <w:rPr>
          <w:rFonts w:ascii="Bookman Old Style" w:hAnsi="Bookman Old Style"/>
          <w:sz w:val="24"/>
          <w:szCs w:val="24"/>
        </w:rPr>
        <w:t>Όπως λοιπόν συνάγεται</w:t>
      </w:r>
      <w:r>
        <w:rPr>
          <w:rFonts w:ascii="Bookman Old Style" w:hAnsi="Bookman Old Style"/>
          <w:sz w:val="24"/>
          <w:szCs w:val="24"/>
        </w:rPr>
        <w:t xml:space="preserve"> ευχερώς από τα </w:t>
      </w:r>
      <w:proofErr w:type="spellStart"/>
      <w:r>
        <w:rPr>
          <w:rFonts w:ascii="Bookman Old Style" w:hAnsi="Bookman Old Style"/>
          <w:sz w:val="24"/>
          <w:szCs w:val="24"/>
        </w:rPr>
        <w:t>προεκτεθέντα</w:t>
      </w:r>
      <w:proofErr w:type="spellEnd"/>
      <w:r>
        <w:rPr>
          <w:rFonts w:ascii="Bookman Old Style" w:hAnsi="Bookman Old Style"/>
          <w:sz w:val="24"/>
          <w:szCs w:val="24"/>
        </w:rPr>
        <w:t xml:space="preserve">, ασφαλείς </w:t>
      </w:r>
      <w:r w:rsidRPr="00345B53">
        <w:rPr>
          <w:rFonts w:ascii="Bookman Old Style" w:hAnsi="Bookman Old Style"/>
          <w:sz w:val="24"/>
          <w:szCs w:val="24"/>
        </w:rPr>
        <w:t>δείκτες πορείας</w:t>
      </w:r>
      <w:r>
        <w:rPr>
          <w:rFonts w:ascii="Bookman Old Style" w:hAnsi="Bookman Old Style"/>
          <w:sz w:val="24"/>
          <w:szCs w:val="24"/>
        </w:rPr>
        <w:t xml:space="preserve"> για την δίκαιη και βιώσιμη λύση του Κυπριακού Ζητήματος είναι, και μάλιστα αποκλειστικώς, πρώτον, το Διεθνές Δίκαιο</w:t>
      </w:r>
      <w:r w:rsidRPr="006B7A9A">
        <w:rPr>
          <w:rFonts w:ascii="Bookman Old Style" w:hAnsi="Bookman Old Style"/>
          <w:sz w:val="24"/>
          <w:szCs w:val="24"/>
        </w:rPr>
        <w:t xml:space="preserve">.  </w:t>
      </w:r>
      <w:r>
        <w:rPr>
          <w:rFonts w:ascii="Bookman Old Style" w:hAnsi="Bookman Old Style"/>
          <w:sz w:val="24"/>
          <w:szCs w:val="24"/>
          <w:lang w:val="en-US"/>
        </w:rPr>
        <w:t>K</w:t>
      </w:r>
      <w:r>
        <w:rPr>
          <w:rFonts w:ascii="Bookman Old Style" w:hAnsi="Bookman Old Style"/>
          <w:sz w:val="24"/>
          <w:szCs w:val="24"/>
        </w:rPr>
        <w:t xml:space="preserve">αι, δεύτερον, το Ευρωπαϊκό Δίκαιο.  </w:t>
      </w:r>
      <w:r>
        <w:rPr>
          <w:rFonts w:ascii="Bookman Old Style" w:hAnsi="Bookman Old Style"/>
          <w:sz w:val="24"/>
          <w:szCs w:val="24"/>
          <w:lang w:val="en-US"/>
        </w:rPr>
        <w:t>M</w:t>
      </w:r>
      <w:r>
        <w:rPr>
          <w:rFonts w:ascii="Bookman Old Style" w:hAnsi="Bookman Old Style"/>
          <w:sz w:val="24"/>
          <w:szCs w:val="24"/>
        </w:rPr>
        <w:t>ε την πρόσθετη επισήμανση ότι</w:t>
      </w:r>
      <w:r w:rsidR="00345B53" w:rsidRPr="00345B53">
        <w:rPr>
          <w:rFonts w:ascii="Bookman Old Style" w:hAnsi="Bookman Old Style"/>
          <w:sz w:val="24"/>
          <w:szCs w:val="24"/>
        </w:rPr>
        <w:t xml:space="preserve">, </w:t>
      </w:r>
      <w:r w:rsidR="00345B53">
        <w:rPr>
          <w:rFonts w:ascii="Bookman Old Style" w:hAnsi="Bookman Old Style"/>
          <w:sz w:val="24"/>
          <w:szCs w:val="24"/>
        </w:rPr>
        <w:t>όπως ήδη επισημάνθηκε ακροθιγώς,</w:t>
      </w:r>
      <w:r>
        <w:rPr>
          <w:rFonts w:ascii="Bookman Old Style" w:hAnsi="Bookman Old Style"/>
          <w:sz w:val="24"/>
          <w:szCs w:val="24"/>
        </w:rPr>
        <w:t xml:space="preserve"> το Διεθνές Δίκαιο αποτελεί αναπόσπαστο μέρος του Ευρωπαϊκού Κεκτημένου αφού η Ευρωπαϊκή Ένωση, ως οντότητα με αυτοτελή νομική προσωπικότητα, είναι πλήρες μέλος της Διεθνούς Κοινότητας, αρχής γενομένης από τον ΟΗΕ. </w:t>
      </w:r>
    </w:p>
    <w:p w:rsidR="00F26DFE" w:rsidRDefault="00F26DFE" w:rsidP="00F26DFE">
      <w:pPr>
        <w:spacing w:before="240" w:after="240" w:line="360" w:lineRule="auto"/>
        <w:ind w:left="567" w:hanging="283"/>
        <w:jc w:val="both"/>
        <w:rPr>
          <w:rFonts w:ascii="Bookman Old Style" w:hAnsi="Bookman Old Style"/>
          <w:sz w:val="24"/>
          <w:szCs w:val="24"/>
        </w:rPr>
      </w:pPr>
      <w:r w:rsidRPr="009F49D5">
        <w:rPr>
          <w:rFonts w:ascii="Bookman Old Style" w:hAnsi="Bookman Old Style"/>
          <w:b/>
          <w:sz w:val="24"/>
          <w:szCs w:val="24"/>
        </w:rPr>
        <w:t>Α.</w:t>
      </w:r>
      <w:r>
        <w:rPr>
          <w:rFonts w:ascii="Bookman Old Style" w:hAnsi="Bookman Old Style"/>
          <w:sz w:val="24"/>
          <w:szCs w:val="24"/>
        </w:rPr>
        <w:tab/>
      </w:r>
      <w:r w:rsidRPr="00F85989">
        <w:rPr>
          <w:rFonts w:ascii="Bookman Old Style" w:hAnsi="Bookman Old Style"/>
          <w:b/>
          <w:sz w:val="24"/>
          <w:szCs w:val="24"/>
        </w:rPr>
        <w:t>Το Διεθνές Δίκαιο</w:t>
      </w:r>
      <w:r>
        <w:rPr>
          <w:rFonts w:ascii="Bookman Old Style" w:hAnsi="Bookman Old Style"/>
          <w:sz w:val="24"/>
          <w:szCs w:val="24"/>
        </w:rPr>
        <w:t xml:space="preserve"> </w:t>
      </w:r>
    </w:p>
    <w:p w:rsidR="00F26DFE" w:rsidRDefault="00F26DFE" w:rsidP="00F26DFE">
      <w:pPr>
        <w:spacing w:before="240" w:line="360" w:lineRule="auto"/>
        <w:ind w:left="567"/>
        <w:jc w:val="both"/>
        <w:rPr>
          <w:rFonts w:ascii="Bookman Old Style" w:hAnsi="Bookman Old Style"/>
          <w:sz w:val="24"/>
          <w:szCs w:val="24"/>
        </w:rPr>
      </w:pPr>
      <w:r>
        <w:rPr>
          <w:rFonts w:ascii="Bookman Old Style" w:hAnsi="Bookman Old Style"/>
          <w:sz w:val="24"/>
          <w:szCs w:val="24"/>
        </w:rPr>
        <w:t>Το Διεθνές Δίκαιο προσδιορίζει τις κατ’ ελάχιστο προϋποθέσεις επίλυσης του Κυπριακού Ζητήματος με πλειάδα ρυθμίσεων.</w:t>
      </w:r>
    </w:p>
    <w:p w:rsidR="00F26DFE" w:rsidRDefault="00F26DFE" w:rsidP="00F26DFE">
      <w:pPr>
        <w:spacing w:after="240" w:line="360" w:lineRule="auto"/>
        <w:ind w:left="851" w:hanging="284"/>
        <w:jc w:val="both"/>
        <w:rPr>
          <w:rFonts w:ascii="Bookman Old Style" w:hAnsi="Bookman Old Style"/>
          <w:sz w:val="24"/>
          <w:szCs w:val="24"/>
        </w:rPr>
      </w:pPr>
      <w:r w:rsidRPr="00AA2E89">
        <w:rPr>
          <w:rFonts w:ascii="Bookman Old Style" w:hAnsi="Bookman Old Style"/>
          <w:b/>
          <w:sz w:val="24"/>
          <w:szCs w:val="24"/>
        </w:rPr>
        <w:t>1.</w:t>
      </w:r>
      <w:r>
        <w:rPr>
          <w:rFonts w:ascii="Bookman Old Style" w:hAnsi="Bookman Old Style"/>
          <w:sz w:val="24"/>
          <w:szCs w:val="24"/>
        </w:rPr>
        <w:tab/>
        <w:t xml:space="preserve">Στις ρυθμίσεις αυτές συμπεριλαμβάνονται, οπωσδήποτε, και τα κάθε είδους κανονιστικού περιεχομένου Ψηφίσματα του Συμβουλίου Ασφαλείας  τα οποία είναι, και μάλιστα κατ’ επανάληψη και ποικιλοτρόπως, καταδικαστικά για την Τουρκία ήδη από το 1974, όταν και </w:t>
      </w:r>
      <w:proofErr w:type="spellStart"/>
      <w:r>
        <w:rPr>
          <w:rFonts w:ascii="Bookman Old Style" w:hAnsi="Bookman Old Style"/>
          <w:sz w:val="24"/>
          <w:szCs w:val="24"/>
        </w:rPr>
        <w:t>συντελέσθηκε</w:t>
      </w:r>
      <w:proofErr w:type="spellEnd"/>
      <w:r>
        <w:rPr>
          <w:rFonts w:ascii="Bookman Old Style" w:hAnsi="Bookman Old Style"/>
          <w:sz w:val="24"/>
          <w:szCs w:val="24"/>
        </w:rPr>
        <w:t xml:space="preserve"> η βάρβαρη εισβολή στην Επικράτεια της Κυπριακής Δημοκρατίας. Υπενθυμίζεται ότι τα πιο κρίσιμα εν προκειμένω Ψηφίσματα του Συμβουλίου </w:t>
      </w:r>
      <w:r w:rsidRPr="006C38A9">
        <w:rPr>
          <w:rFonts w:ascii="Bookman Old Style" w:hAnsi="Bookman Old Style"/>
          <w:sz w:val="24"/>
          <w:szCs w:val="24"/>
        </w:rPr>
        <w:t>Ασφαλείας  υπήρ</w:t>
      </w:r>
      <w:r>
        <w:rPr>
          <w:rFonts w:ascii="Bookman Old Style" w:hAnsi="Bookman Old Style"/>
          <w:sz w:val="24"/>
          <w:szCs w:val="24"/>
        </w:rPr>
        <w:t xml:space="preserve">ξαν  -και παραμένουν-  </w:t>
      </w:r>
      <w:proofErr w:type="spellStart"/>
      <w:r>
        <w:rPr>
          <w:rFonts w:ascii="Bookman Old Style" w:hAnsi="Bookman Old Style"/>
          <w:sz w:val="24"/>
          <w:szCs w:val="24"/>
        </w:rPr>
        <w:t>προεχόντως</w:t>
      </w:r>
      <w:proofErr w:type="spellEnd"/>
      <w:r>
        <w:rPr>
          <w:rFonts w:ascii="Bookman Old Style" w:hAnsi="Bookman Old Style"/>
          <w:sz w:val="24"/>
          <w:szCs w:val="24"/>
        </w:rPr>
        <w:t xml:space="preserve"> τα εξής:</w:t>
      </w:r>
    </w:p>
    <w:p w:rsidR="00F26DFE" w:rsidRDefault="00F26DFE" w:rsidP="00F26DFE">
      <w:pPr>
        <w:spacing w:after="240" w:line="360" w:lineRule="auto"/>
        <w:ind w:left="1134" w:hanging="283"/>
        <w:jc w:val="both"/>
        <w:rPr>
          <w:rFonts w:ascii="Bookman Old Style" w:hAnsi="Bookman Old Style"/>
          <w:sz w:val="24"/>
          <w:szCs w:val="24"/>
        </w:rPr>
      </w:pPr>
      <w:r>
        <w:rPr>
          <w:rFonts w:ascii="Bookman Old Style" w:hAnsi="Bookman Old Style"/>
          <w:b/>
          <w:sz w:val="24"/>
          <w:szCs w:val="24"/>
        </w:rPr>
        <w:t>α)</w:t>
      </w:r>
      <w:r>
        <w:rPr>
          <w:rFonts w:ascii="Bookman Old Style" w:hAnsi="Bookman Old Style"/>
          <w:b/>
          <w:sz w:val="24"/>
          <w:szCs w:val="24"/>
        </w:rPr>
        <w:tab/>
      </w:r>
      <w:r>
        <w:rPr>
          <w:rFonts w:ascii="Bookman Old Style" w:hAnsi="Bookman Old Style"/>
          <w:sz w:val="24"/>
          <w:szCs w:val="24"/>
        </w:rPr>
        <w:t xml:space="preserve">Πριν απ’ όλα το  αρχικό, βασικό, Ψήφισμα της 20.7.1974 </w:t>
      </w:r>
      <w:proofErr w:type="spellStart"/>
      <w:r>
        <w:rPr>
          <w:rFonts w:ascii="Bookman Old Style" w:hAnsi="Bookman Old Style"/>
          <w:sz w:val="24"/>
          <w:szCs w:val="24"/>
        </w:rPr>
        <w:t>αρ</w:t>
      </w:r>
      <w:proofErr w:type="spellEnd"/>
      <w:r>
        <w:rPr>
          <w:rFonts w:ascii="Bookman Old Style" w:hAnsi="Bookman Old Style"/>
          <w:sz w:val="24"/>
          <w:szCs w:val="24"/>
        </w:rPr>
        <w:t xml:space="preserve">. 353/1974, για την απερίφραστη καταδίκη της τουρκικής εισβολής και για την έκκληση-απόφαση πλήρους σεβασμού της Ανεξαρτησίας, της Κυριαρχίας και της Εδαφικής Ακεραιότητας της Κυπριακής Δημοκρατίας. Το Ψήφισμα αυτό επαναβεβαιώθηκε και συμπληρώθηκε επί το αυστηρότερο              -ιδίως λόγω της συνέχισης  και  επέκτασης της τουρκικής εισβολής το 1974, της επίδειξης προκλητικής αδιαλλαξίας εκ μέρους της Τουρκίας και της από ανθρωπιστική έποψη θλιβερής κατάστασης των προσφύγων-  με τα διαδοχικά Ψηφίσματα της 23.7.1974, </w:t>
      </w:r>
      <w:proofErr w:type="spellStart"/>
      <w:r>
        <w:rPr>
          <w:rFonts w:ascii="Bookman Old Style" w:hAnsi="Bookman Old Style"/>
          <w:sz w:val="24"/>
          <w:szCs w:val="24"/>
        </w:rPr>
        <w:t>αρ</w:t>
      </w:r>
      <w:proofErr w:type="spellEnd"/>
      <w:r>
        <w:rPr>
          <w:rFonts w:ascii="Bookman Old Style" w:hAnsi="Bookman Old Style"/>
          <w:sz w:val="24"/>
          <w:szCs w:val="24"/>
        </w:rPr>
        <w:t xml:space="preserve">. 354/1974, 1.8.1974, </w:t>
      </w:r>
      <w:proofErr w:type="spellStart"/>
      <w:r>
        <w:rPr>
          <w:rFonts w:ascii="Bookman Old Style" w:hAnsi="Bookman Old Style"/>
          <w:sz w:val="24"/>
          <w:szCs w:val="24"/>
        </w:rPr>
        <w:t>αρ</w:t>
      </w:r>
      <w:proofErr w:type="spellEnd"/>
      <w:r>
        <w:rPr>
          <w:rFonts w:ascii="Bookman Old Style" w:hAnsi="Bookman Old Style"/>
          <w:sz w:val="24"/>
          <w:szCs w:val="24"/>
        </w:rPr>
        <w:t xml:space="preserve">. 355/1974, 14.8.1974, </w:t>
      </w:r>
      <w:proofErr w:type="spellStart"/>
      <w:r>
        <w:rPr>
          <w:rFonts w:ascii="Bookman Old Style" w:hAnsi="Bookman Old Style"/>
          <w:sz w:val="24"/>
          <w:szCs w:val="24"/>
        </w:rPr>
        <w:t>αρ</w:t>
      </w:r>
      <w:proofErr w:type="spellEnd"/>
      <w:r>
        <w:rPr>
          <w:rFonts w:ascii="Bookman Old Style" w:hAnsi="Bookman Old Style"/>
          <w:sz w:val="24"/>
          <w:szCs w:val="24"/>
        </w:rPr>
        <w:t xml:space="preserve">. 357/1974, 15.8.1974, </w:t>
      </w:r>
      <w:proofErr w:type="spellStart"/>
      <w:r>
        <w:rPr>
          <w:rFonts w:ascii="Bookman Old Style" w:hAnsi="Bookman Old Style"/>
          <w:sz w:val="24"/>
          <w:szCs w:val="24"/>
        </w:rPr>
        <w:t>αρ</w:t>
      </w:r>
      <w:proofErr w:type="spellEnd"/>
      <w:r>
        <w:rPr>
          <w:rFonts w:ascii="Bookman Old Style" w:hAnsi="Bookman Old Style"/>
          <w:sz w:val="24"/>
          <w:szCs w:val="24"/>
        </w:rPr>
        <w:t xml:space="preserve">. 358/1974, 15.8.1974, </w:t>
      </w:r>
      <w:proofErr w:type="spellStart"/>
      <w:r>
        <w:rPr>
          <w:rFonts w:ascii="Bookman Old Style" w:hAnsi="Bookman Old Style"/>
          <w:sz w:val="24"/>
          <w:szCs w:val="24"/>
        </w:rPr>
        <w:t>αρ</w:t>
      </w:r>
      <w:proofErr w:type="spellEnd"/>
      <w:r>
        <w:rPr>
          <w:rFonts w:ascii="Bookman Old Style" w:hAnsi="Bookman Old Style"/>
          <w:sz w:val="24"/>
          <w:szCs w:val="24"/>
        </w:rPr>
        <w:t xml:space="preserve">. 359/1974, 16.8.1974, </w:t>
      </w:r>
      <w:proofErr w:type="spellStart"/>
      <w:r>
        <w:rPr>
          <w:rFonts w:ascii="Bookman Old Style" w:hAnsi="Bookman Old Style"/>
          <w:sz w:val="24"/>
          <w:szCs w:val="24"/>
        </w:rPr>
        <w:t>αρ</w:t>
      </w:r>
      <w:proofErr w:type="spellEnd"/>
      <w:r>
        <w:rPr>
          <w:rFonts w:ascii="Bookman Old Style" w:hAnsi="Bookman Old Style"/>
          <w:sz w:val="24"/>
          <w:szCs w:val="24"/>
        </w:rPr>
        <w:t xml:space="preserve">. 360/1974, 30.8.1974, </w:t>
      </w:r>
      <w:proofErr w:type="spellStart"/>
      <w:r>
        <w:rPr>
          <w:rFonts w:ascii="Bookman Old Style" w:hAnsi="Bookman Old Style"/>
          <w:sz w:val="24"/>
          <w:szCs w:val="24"/>
        </w:rPr>
        <w:t>αρ</w:t>
      </w:r>
      <w:proofErr w:type="spellEnd"/>
      <w:r>
        <w:rPr>
          <w:rFonts w:ascii="Bookman Old Style" w:hAnsi="Bookman Old Style"/>
          <w:sz w:val="24"/>
          <w:szCs w:val="24"/>
        </w:rPr>
        <w:t xml:space="preserve">. 361/1974 και 13.12.1974, </w:t>
      </w:r>
      <w:proofErr w:type="spellStart"/>
      <w:r>
        <w:rPr>
          <w:rFonts w:ascii="Bookman Old Style" w:hAnsi="Bookman Old Style"/>
          <w:sz w:val="24"/>
          <w:szCs w:val="24"/>
        </w:rPr>
        <w:t>αρ</w:t>
      </w:r>
      <w:proofErr w:type="spellEnd"/>
      <w:r>
        <w:rPr>
          <w:rFonts w:ascii="Bookman Old Style" w:hAnsi="Bookman Old Style"/>
          <w:sz w:val="24"/>
          <w:szCs w:val="24"/>
        </w:rPr>
        <w:t>. 364/1974.</w:t>
      </w:r>
    </w:p>
    <w:p w:rsidR="00F26DFE" w:rsidRDefault="00F26DFE" w:rsidP="00F26DFE">
      <w:pPr>
        <w:spacing w:after="240" w:line="360" w:lineRule="auto"/>
        <w:ind w:left="1134" w:hanging="283"/>
        <w:jc w:val="both"/>
        <w:rPr>
          <w:rFonts w:ascii="Bookman Old Style" w:hAnsi="Bookman Old Style"/>
          <w:sz w:val="24"/>
          <w:szCs w:val="24"/>
          <w:rtl/>
        </w:rPr>
      </w:pPr>
      <w:r>
        <w:rPr>
          <w:rFonts w:ascii="Bookman Old Style" w:hAnsi="Bookman Old Style"/>
          <w:b/>
          <w:sz w:val="24"/>
          <w:szCs w:val="24"/>
        </w:rPr>
        <w:t>β)</w:t>
      </w:r>
      <w:r>
        <w:rPr>
          <w:rFonts w:ascii="Bookman Old Style" w:hAnsi="Bookman Old Style"/>
          <w:b/>
          <w:sz w:val="24"/>
          <w:szCs w:val="24"/>
        </w:rPr>
        <w:tab/>
      </w:r>
      <w:r>
        <w:rPr>
          <w:rFonts w:ascii="Bookman Old Style" w:hAnsi="Bookman Old Style"/>
          <w:sz w:val="24"/>
          <w:szCs w:val="24"/>
        </w:rPr>
        <w:t xml:space="preserve">Και ύστερα το,  καθοριστικής σημασίας για την επίλυση του Κυπριακού Ζητήματος κατά τρόπο σύμφωνο με το Διεθνές Δίκαιο, Ψήφισμα της 12.3.1975 </w:t>
      </w:r>
      <w:proofErr w:type="spellStart"/>
      <w:r>
        <w:rPr>
          <w:rFonts w:ascii="Bookman Old Style" w:hAnsi="Bookman Old Style"/>
          <w:sz w:val="24"/>
          <w:szCs w:val="24"/>
        </w:rPr>
        <w:t>αρ</w:t>
      </w:r>
      <w:proofErr w:type="spellEnd"/>
      <w:r>
        <w:rPr>
          <w:rFonts w:ascii="Bookman Old Style" w:hAnsi="Bookman Old Style"/>
          <w:sz w:val="24"/>
          <w:szCs w:val="24"/>
        </w:rPr>
        <w:t>. 367/1975, με το οποίο καταδικάσθηκε, επίσης απεριφράστως, και θεωρήθηκε παντελώς ανυπόστατη η μονομερής, από πλευράς Τουρκίας, απόφαση της 13.2.1975 για την δημιουργία του διεθνώς πλήρως απομονωμένου έκτοτε ψευδοκράτους της «</w:t>
      </w:r>
      <w:r w:rsidRPr="00C40624">
        <w:rPr>
          <w:rFonts w:ascii="Bookman Old Style" w:hAnsi="Bookman Old Style"/>
          <w:i/>
          <w:sz w:val="24"/>
          <w:szCs w:val="24"/>
        </w:rPr>
        <w:t>Τουρκικής Δημοκρατίας της Βόρειας Κύπρου</w:t>
      </w:r>
      <w:r>
        <w:rPr>
          <w:rFonts w:ascii="Bookman Old Style" w:hAnsi="Bookman Old Style"/>
          <w:sz w:val="24"/>
          <w:szCs w:val="24"/>
        </w:rPr>
        <w:t xml:space="preserve">».  </w:t>
      </w:r>
      <w:proofErr w:type="spellStart"/>
      <w:r>
        <w:rPr>
          <w:rFonts w:ascii="Bookman Old Style" w:hAnsi="Bookman Old Style"/>
          <w:sz w:val="24"/>
          <w:szCs w:val="24"/>
        </w:rPr>
        <w:t>Σημειωτέον</w:t>
      </w:r>
      <w:proofErr w:type="spellEnd"/>
      <w:r>
        <w:rPr>
          <w:rFonts w:ascii="Bookman Old Style" w:hAnsi="Bookman Old Style"/>
          <w:sz w:val="24"/>
          <w:szCs w:val="24"/>
        </w:rPr>
        <w:t xml:space="preserve">, ότι το ως άνω Ψήφισμα συμπληρώθηκε, ειδικώς ως προς τους κατά το Διεθνές Δίκαιο επιβεβλημένους όρους επίλυσης του Κυπριακού Ζητήματος,  με τα Ψηφίσματα της 18.11.1983, </w:t>
      </w:r>
      <w:proofErr w:type="spellStart"/>
      <w:r>
        <w:rPr>
          <w:rFonts w:ascii="Bookman Old Style" w:hAnsi="Bookman Old Style"/>
          <w:sz w:val="24"/>
          <w:szCs w:val="24"/>
        </w:rPr>
        <w:t>αρ</w:t>
      </w:r>
      <w:proofErr w:type="spellEnd"/>
      <w:r>
        <w:rPr>
          <w:rFonts w:ascii="Bookman Old Style" w:hAnsi="Bookman Old Style"/>
          <w:sz w:val="24"/>
          <w:szCs w:val="24"/>
        </w:rPr>
        <w:t xml:space="preserve">. 541/1983, 11.5.1984, </w:t>
      </w:r>
      <w:proofErr w:type="spellStart"/>
      <w:r>
        <w:rPr>
          <w:rFonts w:ascii="Bookman Old Style" w:hAnsi="Bookman Old Style"/>
          <w:sz w:val="24"/>
          <w:szCs w:val="24"/>
        </w:rPr>
        <w:t>αρ</w:t>
      </w:r>
      <w:proofErr w:type="spellEnd"/>
      <w:r>
        <w:rPr>
          <w:rFonts w:ascii="Bookman Old Style" w:hAnsi="Bookman Old Style"/>
          <w:sz w:val="24"/>
          <w:szCs w:val="24"/>
        </w:rPr>
        <w:t xml:space="preserve">. 550/1984, 12.3.1990, </w:t>
      </w:r>
      <w:proofErr w:type="spellStart"/>
      <w:r>
        <w:rPr>
          <w:rFonts w:ascii="Bookman Old Style" w:hAnsi="Bookman Old Style"/>
          <w:sz w:val="24"/>
          <w:szCs w:val="24"/>
        </w:rPr>
        <w:t>αρ</w:t>
      </w:r>
      <w:proofErr w:type="spellEnd"/>
      <w:r>
        <w:rPr>
          <w:rFonts w:ascii="Bookman Old Style" w:hAnsi="Bookman Old Style"/>
          <w:sz w:val="24"/>
          <w:szCs w:val="24"/>
        </w:rPr>
        <w:t xml:space="preserve">. 649/1990, 10.4.1992, </w:t>
      </w:r>
      <w:proofErr w:type="spellStart"/>
      <w:r>
        <w:rPr>
          <w:rFonts w:ascii="Bookman Old Style" w:hAnsi="Bookman Old Style"/>
          <w:sz w:val="24"/>
          <w:szCs w:val="24"/>
        </w:rPr>
        <w:t>αρ</w:t>
      </w:r>
      <w:proofErr w:type="spellEnd"/>
      <w:r>
        <w:rPr>
          <w:rFonts w:ascii="Bookman Old Style" w:hAnsi="Bookman Old Style"/>
          <w:sz w:val="24"/>
          <w:szCs w:val="24"/>
        </w:rPr>
        <w:t xml:space="preserve">. 750/1992, 25.11.1992, </w:t>
      </w:r>
      <w:proofErr w:type="spellStart"/>
      <w:r>
        <w:rPr>
          <w:rFonts w:ascii="Bookman Old Style" w:hAnsi="Bookman Old Style"/>
          <w:sz w:val="24"/>
          <w:szCs w:val="24"/>
        </w:rPr>
        <w:t>αρ</w:t>
      </w:r>
      <w:proofErr w:type="spellEnd"/>
      <w:r>
        <w:rPr>
          <w:rFonts w:ascii="Bookman Old Style" w:hAnsi="Bookman Old Style"/>
          <w:sz w:val="24"/>
          <w:szCs w:val="24"/>
        </w:rPr>
        <w:t xml:space="preserve">. 789/1992 και 29.6.1999, </w:t>
      </w:r>
      <w:proofErr w:type="spellStart"/>
      <w:r>
        <w:rPr>
          <w:rFonts w:ascii="Bookman Old Style" w:hAnsi="Bookman Old Style"/>
          <w:sz w:val="24"/>
          <w:szCs w:val="24"/>
        </w:rPr>
        <w:t>αρ</w:t>
      </w:r>
      <w:proofErr w:type="spellEnd"/>
      <w:r>
        <w:rPr>
          <w:rFonts w:ascii="Bookman Old Style" w:hAnsi="Bookman Old Style"/>
          <w:sz w:val="24"/>
          <w:szCs w:val="24"/>
        </w:rPr>
        <w:t xml:space="preserve">. 1251/1999.  Συγκεκριμένα δε με τα τελευταία αυτά Ψηφίσματα έγινε  -και έκτοτε γίνεται </w:t>
      </w:r>
      <w:proofErr w:type="spellStart"/>
      <w:r>
        <w:rPr>
          <w:rFonts w:ascii="Bookman Old Style" w:hAnsi="Bookman Old Style"/>
          <w:sz w:val="24"/>
          <w:szCs w:val="24"/>
        </w:rPr>
        <w:t>παγίως</w:t>
      </w:r>
      <w:proofErr w:type="spellEnd"/>
      <w:r>
        <w:rPr>
          <w:rFonts w:ascii="Bookman Old Style" w:hAnsi="Bookman Old Style"/>
          <w:sz w:val="24"/>
          <w:szCs w:val="24"/>
        </w:rPr>
        <w:t xml:space="preserve">-  δεκτό ότι η σύμφωνη με το Διεθνές Δίκαιο λύση του Κυπριακού Ζητήματος προϋποθέτει, κατ’ ελάχιστο, πως η Κυπριακή Δημοκρατία πρέπει να είναι, δίχως άλλους όρους και προϋποθέσεις, Ανεξάρτητο Κράτος,  με μία και μόνη Κυριαρχία, μία και μόνη Διεθνή Προσωπικότητα και μία και μόνη Ιθαγένεια, οργανωμένο </w:t>
      </w:r>
      <w:proofErr w:type="spellStart"/>
      <w:r>
        <w:rPr>
          <w:rFonts w:ascii="Bookman Old Style" w:hAnsi="Bookman Old Style"/>
          <w:sz w:val="24"/>
          <w:szCs w:val="24"/>
        </w:rPr>
        <w:t>πολιτειακώς</w:t>
      </w:r>
      <w:proofErr w:type="spellEnd"/>
      <w:r>
        <w:rPr>
          <w:rFonts w:ascii="Bookman Old Style" w:hAnsi="Bookman Old Style"/>
          <w:sz w:val="24"/>
          <w:szCs w:val="24"/>
        </w:rPr>
        <w:t xml:space="preserve"> υπό την μορφή </w:t>
      </w:r>
      <w:r w:rsidR="00F83DC1">
        <w:rPr>
          <w:rFonts w:ascii="Bookman Old Style" w:hAnsi="Bookman Old Style"/>
          <w:sz w:val="24"/>
          <w:szCs w:val="24"/>
        </w:rPr>
        <w:t>δ</w:t>
      </w:r>
      <w:r>
        <w:rPr>
          <w:rFonts w:ascii="Bookman Old Style" w:hAnsi="Bookman Old Style"/>
          <w:sz w:val="24"/>
          <w:szCs w:val="24"/>
        </w:rPr>
        <w:t xml:space="preserve">ικοινοτικής </w:t>
      </w:r>
      <w:r w:rsidR="00F83DC1">
        <w:rPr>
          <w:rFonts w:ascii="Bookman Old Style" w:hAnsi="Bookman Old Style"/>
          <w:sz w:val="24"/>
          <w:szCs w:val="24"/>
        </w:rPr>
        <w:t>κ</w:t>
      </w:r>
      <w:r>
        <w:rPr>
          <w:rFonts w:ascii="Bookman Old Style" w:hAnsi="Bookman Old Style"/>
          <w:sz w:val="24"/>
          <w:szCs w:val="24"/>
        </w:rPr>
        <w:t xml:space="preserve">αι </w:t>
      </w:r>
      <w:r w:rsidR="00F83DC1">
        <w:rPr>
          <w:rFonts w:ascii="Bookman Old Style" w:hAnsi="Bookman Old Style"/>
          <w:sz w:val="24"/>
          <w:szCs w:val="24"/>
        </w:rPr>
        <w:t>δ</w:t>
      </w:r>
      <w:r>
        <w:rPr>
          <w:rFonts w:ascii="Bookman Old Style" w:hAnsi="Bookman Old Style"/>
          <w:sz w:val="24"/>
          <w:szCs w:val="24"/>
        </w:rPr>
        <w:t xml:space="preserve">ιζωνικής </w:t>
      </w:r>
      <w:r w:rsidR="00F83DC1">
        <w:rPr>
          <w:rFonts w:ascii="Bookman Old Style" w:hAnsi="Bookman Old Style"/>
          <w:sz w:val="24"/>
          <w:szCs w:val="24"/>
        </w:rPr>
        <w:t>ο</w:t>
      </w:r>
      <w:r>
        <w:rPr>
          <w:rFonts w:ascii="Bookman Old Style" w:hAnsi="Bookman Old Style"/>
          <w:sz w:val="24"/>
          <w:szCs w:val="24"/>
        </w:rPr>
        <w:t xml:space="preserve">μοσπονδίας -άρα </w:t>
      </w:r>
      <w:proofErr w:type="spellStart"/>
      <w:r>
        <w:rPr>
          <w:rFonts w:ascii="Bookman Old Style" w:hAnsi="Bookman Old Style"/>
          <w:sz w:val="24"/>
          <w:szCs w:val="24"/>
        </w:rPr>
        <w:t>αποκλειομένου</w:t>
      </w:r>
      <w:proofErr w:type="spellEnd"/>
      <w:r>
        <w:rPr>
          <w:rFonts w:ascii="Bookman Old Style" w:hAnsi="Bookman Old Style"/>
          <w:sz w:val="24"/>
          <w:szCs w:val="24"/>
        </w:rPr>
        <w:t xml:space="preserve">, </w:t>
      </w:r>
      <w:proofErr w:type="spellStart"/>
      <w:r>
        <w:rPr>
          <w:rFonts w:ascii="Bookman Old Style" w:hAnsi="Bookman Old Style"/>
          <w:sz w:val="24"/>
          <w:szCs w:val="24"/>
        </w:rPr>
        <w:t>οιονεί</w:t>
      </w:r>
      <w:proofErr w:type="spellEnd"/>
      <w:r>
        <w:rPr>
          <w:rFonts w:ascii="Bookman Old Style" w:hAnsi="Bookman Old Style"/>
          <w:sz w:val="24"/>
          <w:szCs w:val="24"/>
        </w:rPr>
        <w:t xml:space="preserve"> εξ ορισμού, του Συνομοσπονδιακού Κράτους-  ενώ συνακόλουθα απορρίπτεται, και μάλιστα  κατηγορηματικώς, κάθε </w:t>
      </w:r>
      <w:r w:rsidRPr="00F83DC1">
        <w:rPr>
          <w:rFonts w:ascii="Bookman Old Style" w:hAnsi="Bookman Old Style"/>
          <w:sz w:val="24"/>
          <w:szCs w:val="24"/>
        </w:rPr>
        <w:t>προοπτική</w:t>
      </w:r>
      <w:r>
        <w:rPr>
          <w:rFonts w:ascii="Bookman Old Style" w:hAnsi="Bookman Old Style"/>
          <w:sz w:val="24"/>
          <w:szCs w:val="24"/>
        </w:rPr>
        <w:t xml:space="preserve"> διχοτόμησης ή απόσχισης.</w:t>
      </w:r>
    </w:p>
    <w:p w:rsidR="00F26DFE" w:rsidRDefault="00F26DFE" w:rsidP="00F26DFE">
      <w:pPr>
        <w:spacing w:after="240" w:line="360" w:lineRule="auto"/>
        <w:ind w:left="851" w:hanging="284"/>
        <w:jc w:val="both"/>
        <w:rPr>
          <w:rFonts w:ascii="Bookman Old Style" w:hAnsi="Bookman Old Style"/>
          <w:sz w:val="24"/>
          <w:szCs w:val="24"/>
        </w:rPr>
      </w:pPr>
      <w:r w:rsidRPr="00AA2E89">
        <w:rPr>
          <w:rFonts w:ascii="Bookman Old Style" w:hAnsi="Bookman Old Style"/>
          <w:b/>
          <w:sz w:val="24"/>
          <w:szCs w:val="24"/>
        </w:rPr>
        <w:t>2.</w:t>
      </w:r>
      <w:r>
        <w:rPr>
          <w:rFonts w:ascii="Bookman Old Style" w:hAnsi="Bookman Old Style"/>
          <w:sz w:val="24"/>
          <w:szCs w:val="24"/>
        </w:rPr>
        <w:tab/>
        <w:t>Π</w:t>
      </w:r>
      <w:r w:rsidR="00F83DC1">
        <w:rPr>
          <w:rFonts w:ascii="Bookman Old Style" w:hAnsi="Bookman Old Style"/>
          <w:sz w:val="24"/>
          <w:szCs w:val="24"/>
        </w:rPr>
        <w:t>έραν τούτων</w:t>
      </w:r>
      <w:r>
        <w:rPr>
          <w:rFonts w:ascii="Bookman Old Style" w:hAnsi="Bookman Old Style"/>
          <w:sz w:val="24"/>
          <w:szCs w:val="24"/>
        </w:rPr>
        <w:t>, για την επίλυση του Κυπριακού Ζητήματος  βαρύνουσα είναι η σημασία των ρυθμίσεων της Σύμβασης του ΟΗΕ για το Δίκαιο της Θάλασσας (</w:t>
      </w:r>
      <w:r>
        <w:rPr>
          <w:rFonts w:ascii="Bookman Old Style" w:hAnsi="Bookman Old Style"/>
          <w:sz w:val="24"/>
          <w:szCs w:val="24"/>
          <w:lang w:val="en-US"/>
        </w:rPr>
        <w:t>UNCLOS</w:t>
      </w:r>
      <w:r>
        <w:rPr>
          <w:rFonts w:ascii="Bookman Old Style" w:hAnsi="Bookman Old Style"/>
          <w:sz w:val="24"/>
          <w:szCs w:val="24"/>
        </w:rPr>
        <w:t xml:space="preserve">).  Κυρίως δε των ρυθμίσεών της αναφορικά με την </w:t>
      </w:r>
      <w:proofErr w:type="spellStart"/>
      <w:r>
        <w:rPr>
          <w:rFonts w:ascii="Bookman Old Style" w:hAnsi="Bookman Old Style"/>
          <w:sz w:val="24"/>
          <w:szCs w:val="24"/>
          <w:lang w:val="en-US"/>
        </w:rPr>
        <w:t>stricto</w:t>
      </w:r>
      <w:proofErr w:type="spellEnd"/>
      <w:r w:rsidRPr="006B7A9A">
        <w:rPr>
          <w:rFonts w:ascii="Bookman Old Style" w:hAnsi="Bookman Old Style"/>
          <w:sz w:val="24"/>
          <w:szCs w:val="24"/>
        </w:rPr>
        <w:t xml:space="preserve"> </w:t>
      </w:r>
      <w:proofErr w:type="spellStart"/>
      <w:r>
        <w:rPr>
          <w:rFonts w:ascii="Bookman Old Style" w:hAnsi="Bookman Old Style"/>
          <w:sz w:val="24"/>
          <w:szCs w:val="24"/>
          <w:lang w:val="en-US"/>
        </w:rPr>
        <w:t>sensu</w:t>
      </w:r>
      <w:proofErr w:type="spellEnd"/>
      <w:r w:rsidRPr="006B7A9A">
        <w:rPr>
          <w:rFonts w:ascii="Bookman Old Style" w:hAnsi="Bookman Old Style"/>
          <w:sz w:val="24"/>
          <w:szCs w:val="24"/>
        </w:rPr>
        <w:t xml:space="preserve"> </w:t>
      </w:r>
      <w:r>
        <w:rPr>
          <w:rFonts w:ascii="Bookman Old Style" w:hAnsi="Bookman Old Style"/>
          <w:sz w:val="24"/>
          <w:szCs w:val="24"/>
        </w:rPr>
        <w:t>Κυριαρχία και με τα επιμέρους Κυριαρχικά Δικαιώματα των Κρατών-Μελών της Διεθνούς Κοινότητας και του ΟΗΕ.</w:t>
      </w:r>
    </w:p>
    <w:p w:rsidR="00F26DFE" w:rsidRDefault="00F26DFE" w:rsidP="00F26DFE">
      <w:pPr>
        <w:spacing w:after="240" w:line="360" w:lineRule="auto"/>
        <w:ind w:left="1134" w:hanging="283"/>
        <w:jc w:val="both"/>
        <w:rPr>
          <w:rFonts w:ascii="Bookman Old Style" w:hAnsi="Bookman Old Style"/>
          <w:sz w:val="24"/>
          <w:szCs w:val="24"/>
        </w:rPr>
      </w:pPr>
      <w:r>
        <w:rPr>
          <w:rFonts w:ascii="Bookman Old Style" w:hAnsi="Bookman Old Style"/>
          <w:b/>
          <w:sz w:val="24"/>
          <w:szCs w:val="24"/>
        </w:rPr>
        <w:t>α)</w:t>
      </w:r>
      <w:r>
        <w:rPr>
          <w:rFonts w:ascii="Bookman Old Style" w:hAnsi="Bookman Old Style"/>
          <w:b/>
          <w:sz w:val="24"/>
          <w:szCs w:val="24"/>
        </w:rPr>
        <w:tab/>
      </w:r>
      <w:r>
        <w:rPr>
          <w:rFonts w:ascii="Bookman Old Style" w:hAnsi="Bookman Old Style"/>
          <w:sz w:val="24"/>
          <w:szCs w:val="24"/>
        </w:rPr>
        <w:t>Σύμβασης,  η οποία καταρτίσθηκε το 1982  -ως «</w:t>
      </w:r>
      <w:r w:rsidRPr="00F85989">
        <w:rPr>
          <w:rFonts w:ascii="Bookman Old Style" w:hAnsi="Bookman Old Style"/>
          <w:i/>
          <w:sz w:val="24"/>
          <w:szCs w:val="24"/>
        </w:rPr>
        <w:t>Σύμβαση του</w:t>
      </w:r>
      <w:r>
        <w:rPr>
          <w:rFonts w:ascii="Bookman Old Style" w:hAnsi="Bookman Old Style"/>
          <w:i/>
          <w:sz w:val="24"/>
          <w:szCs w:val="24"/>
        </w:rPr>
        <w:t xml:space="preserve"> </w:t>
      </w:r>
      <w:r w:rsidRPr="00F85989">
        <w:rPr>
          <w:rFonts w:ascii="Bookman Old Style" w:hAnsi="Bookman Old Style"/>
          <w:i/>
          <w:sz w:val="24"/>
          <w:szCs w:val="24"/>
          <w:lang w:val="en-US"/>
        </w:rPr>
        <w:t>Montego</w:t>
      </w:r>
      <w:r w:rsidRPr="00F85989">
        <w:rPr>
          <w:rFonts w:ascii="Bookman Old Style" w:hAnsi="Bookman Old Style"/>
          <w:i/>
          <w:sz w:val="24"/>
          <w:szCs w:val="24"/>
        </w:rPr>
        <w:t xml:space="preserve"> </w:t>
      </w:r>
      <w:r w:rsidRPr="00F85989">
        <w:rPr>
          <w:rFonts w:ascii="Bookman Old Style" w:hAnsi="Bookman Old Style"/>
          <w:i/>
          <w:sz w:val="24"/>
          <w:szCs w:val="24"/>
          <w:lang w:val="en-US"/>
        </w:rPr>
        <w:t>Bay</w:t>
      </w:r>
      <w:r>
        <w:rPr>
          <w:rFonts w:ascii="Bookman Old Style" w:hAnsi="Bookman Old Style"/>
          <w:sz w:val="24"/>
          <w:szCs w:val="24"/>
        </w:rPr>
        <w:t>»</w:t>
      </w:r>
      <w:r w:rsidRPr="00863F3C">
        <w:rPr>
          <w:rFonts w:ascii="Bookman Old Style" w:hAnsi="Bookman Old Style"/>
          <w:sz w:val="24"/>
          <w:szCs w:val="24"/>
        </w:rPr>
        <w:t xml:space="preserve">-  </w:t>
      </w:r>
      <w:r>
        <w:rPr>
          <w:rFonts w:ascii="Bookman Old Style" w:hAnsi="Bookman Old Style"/>
          <w:sz w:val="24"/>
          <w:szCs w:val="24"/>
        </w:rPr>
        <w:t xml:space="preserve">και άρχισε να ισχύει από το 1994. Και Σύμβασης στην οποία έχει προσχωρήσει αυτοτελώς  -ήτοι ως νομικό πρόσωπο πέραν των νομικών προσώπων των Κρατών-Μελών της-   η Ευρωπαϊκή Ένωση από το 1998.  Γεγονός  που σημαίνει πως η Σύμβαση αυτή αποτελεί  έκτοτε και αναπόσπαστο μέρος του Ευρωπαϊκού Κεκτημένου, το οποίο αυτονοήτως δεσμεύει πέραν της Ευρωπαϊκής Ένωσης και όλα τα Κράτη-Μέλη της.  Πρέπει δε να δεσμεύει, σύμφωνα με τα Κριτήρια της Κοπεγχάγης του 1993 και της Μαδρίτης του 1995 όπως διαρκώς </w:t>
      </w:r>
      <w:proofErr w:type="spellStart"/>
      <w:r>
        <w:rPr>
          <w:rFonts w:ascii="Bookman Old Style" w:hAnsi="Bookman Old Style"/>
          <w:sz w:val="24"/>
          <w:szCs w:val="24"/>
        </w:rPr>
        <w:t>επικαιροποιούνται</w:t>
      </w:r>
      <w:proofErr w:type="spellEnd"/>
      <w:r>
        <w:rPr>
          <w:rFonts w:ascii="Bookman Old Style" w:hAnsi="Bookman Old Style"/>
          <w:sz w:val="24"/>
          <w:szCs w:val="24"/>
        </w:rPr>
        <w:t xml:space="preserve">, και τα υποψήφια προς ένταξη στην Ευρωπαϊκή Ένωση Κράτη, όπως π.χ. η Τουρκία, κατά τις διατάξεις των άρθρων 6 παρ.1 και 49 της Συνθήκης για την Ευρωπαϊκή Ένωση (ΣΕΕ).  </w:t>
      </w:r>
    </w:p>
    <w:p w:rsidR="00F26DFE" w:rsidRDefault="00F26DFE" w:rsidP="00F26DFE">
      <w:pPr>
        <w:spacing w:after="240" w:line="360" w:lineRule="auto"/>
        <w:ind w:left="1134" w:hanging="283"/>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b/>
          <w:sz w:val="24"/>
          <w:szCs w:val="24"/>
        </w:rPr>
        <w:tab/>
      </w:r>
      <w:r>
        <w:rPr>
          <w:rFonts w:ascii="Bookman Old Style" w:hAnsi="Bookman Old Style"/>
          <w:sz w:val="24"/>
          <w:szCs w:val="24"/>
        </w:rPr>
        <w:t xml:space="preserve">Ανεξαρτήτως τούτου, και σύμφωνα με την νομολογία του Διεθνούς Δικαστηρίου της Χάγης, η προμνημονευόμενη Σύμβαση του ΟΗΕ για το Δίκαιο της Θάλασσας δεσμεύει και Κράτη, τα οποία δεν έχουν προσχωρήσει σε αυτή  -όπως και η Τουρκία- διότι, λόγω του ότι εν πάση </w:t>
      </w:r>
      <w:proofErr w:type="spellStart"/>
      <w:r>
        <w:rPr>
          <w:rFonts w:ascii="Bookman Old Style" w:hAnsi="Bookman Old Style"/>
          <w:sz w:val="24"/>
          <w:szCs w:val="24"/>
        </w:rPr>
        <w:t>περιπτώσει</w:t>
      </w:r>
      <w:proofErr w:type="spellEnd"/>
      <w:r>
        <w:rPr>
          <w:rFonts w:ascii="Bookman Old Style" w:hAnsi="Bookman Old Style"/>
          <w:sz w:val="24"/>
          <w:szCs w:val="24"/>
        </w:rPr>
        <w:t xml:space="preserve"> έχει προσχωρήσει σε αυτή ικανός αριθμός Κρατών-Μελών της Διεθνούς Κοινότητας, παράγει πλέον γενικώς παραδεδεγμένους κανόνες του Διεθνούς Δικαίου, δεσμευτικούς </w:t>
      </w:r>
      <w:proofErr w:type="spellStart"/>
      <w:r>
        <w:rPr>
          <w:rFonts w:ascii="Bookman Old Style" w:hAnsi="Bookman Old Style"/>
          <w:sz w:val="24"/>
          <w:szCs w:val="24"/>
        </w:rPr>
        <w:t>οιονεί</w:t>
      </w:r>
      <w:proofErr w:type="spellEnd"/>
      <w:r>
        <w:rPr>
          <w:rFonts w:ascii="Bookman Old Style" w:hAnsi="Bookman Old Style"/>
          <w:sz w:val="24"/>
          <w:szCs w:val="24"/>
        </w:rPr>
        <w:t xml:space="preserve"> </w:t>
      </w:r>
      <w:proofErr w:type="spellStart"/>
      <w:r>
        <w:rPr>
          <w:rFonts w:ascii="Bookman Old Style" w:hAnsi="Bookman Old Style"/>
          <w:sz w:val="24"/>
          <w:szCs w:val="24"/>
          <w:lang w:val="en-US"/>
        </w:rPr>
        <w:t>erga</w:t>
      </w:r>
      <w:proofErr w:type="spellEnd"/>
      <w:r w:rsidRPr="005B23D2">
        <w:rPr>
          <w:rFonts w:ascii="Bookman Old Style" w:hAnsi="Bookman Old Style"/>
          <w:sz w:val="24"/>
          <w:szCs w:val="24"/>
        </w:rPr>
        <w:t xml:space="preserve"> </w:t>
      </w:r>
      <w:proofErr w:type="spellStart"/>
      <w:r>
        <w:rPr>
          <w:rFonts w:ascii="Bookman Old Style" w:hAnsi="Bookman Old Style"/>
          <w:sz w:val="24"/>
          <w:szCs w:val="24"/>
          <w:lang w:val="en-US"/>
        </w:rPr>
        <w:t>omnes</w:t>
      </w:r>
      <w:proofErr w:type="spellEnd"/>
      <w:r>
        <w:rPr>
          <w:rFonts w:ascii="Bookman Old Style" w:hAnsi="Bookman Old Style"/>
          <w:sz w:val="24"/>
          <w:szCs w:val="24"/>
        </w:rPr>
        <w:t xml:space="preserve">.  Δηλαδή ακόμη και για τα Κράτη-Μέλη της Διεθνούς Κοινότητας που δεν την έχουν γραπτώς αποδεχθεί.  Αυτό ισχύει τόσο περισσότερο για την Τουρκία όσο, καθώς η αντιφατική και προκλητική εξωτερική πολιτική της το αποδεικνύει,  αποδέχεται την Σύμβαση του ΟΗΕ για το Δίκαιο της Θάλασσας </w:t>
      </w:r>
      <w:r w:rsidRPr="006C163D">
        <w:rPr>
          <w:rFonts w:ascii="Bookman Old Style" w:hAnsi="Bookman Old Style"/>
          <w:sz w:val="24"/>
          <w:szCs w:val="24"/>
        </w:rPr>
        <w:t>κατά το δοκούν</w:t>
      </w:r>
      <w:r>
        <w:rPr>
          <w:rFonts w:ascii="Bookman Old Style" w:hAnsi="Bookman Old Style"/>
          <w:sz w:val="24"/>
          <w:szCs w:val="24"/>
        </w:rPr>
        <w:t>, όπως προκύπτει προδήλως και από την υπογραφή μεταξύ αυτής και της τότε φερόμενης ως Κυβέρνησης της Λιβύης του νομικώς παντελώς ανυπόστατου «</w:t>
      </w:r>
      <w:proofErr w:type="spellStart"/>
      <w:r w:rsidRPr="00A00770">
        <w:rPr>
          <w:rFonts w:ascii="Bookman Old Style" w:hAnsi="Bookman Old Style"/>
          <w:i/>
          <w:sz w:val="24"/>
          <w:szCs w:val="24"/>
        </w:rPr>
        <w:t>τουρκολιβυκού</w:t>
      </w:r>
      <w:proofErr w:type="spellEnd"/>
      <w:r w:rsidRPr="00A00770">
        <w:rPr>
          <w:rFonts w:ascii="Bookman Old Style" w:hAnsi="Bookman Old Style"/>
          <w:i/>
          <w:sz w:val="24"/>
          <w:szCs w:val="24"/>
        </w:rPr>
        <w:t xml:space="preserve"> μνημονίου</w:t>
      </w:r>
      <w:r>
        <w:rPr>
          <w:rFonts w:ascii="Bookman Old Style" w:hAnsi="Bookman Old Style"/>
          <w:sz w:val="24"/>
          <w:szCs w:val="24"/>
        </w:rPr>
        <w:t xml:space="preserve">», του 2019.  Επισημαίνεται  -προκειμένου να το προβάλλουμε αδιαλείπτως διεθνώς, κάτι το οποίο δυστυχώς δεν συμβαίνει με την απαιτούμενη σταθερότητα και </w:t>
      </w:r>
      <w:r w:rsidRPr="006C163D">
        <w:rPr>
          <w:rFonts w:ascii="Bookman Old Style" w:hAnsi="Bookman Old Style"/>
          <w:sz w:val="24"/>
          <w:szCs w:val="24"/>
        </w:rPr>
        <w:t>καθαρότητα</w:t>
      </w:r>
      <w:r>
        <w:rPr>
          <w:rFonts w:ascii="Bookman Old Style" w:hAnsi="Bookman Old Style"/>
          <w:sz w:val="24"/>
          <w:szCs w:val="24"/>
        </w:rPr>
        <w:t>-  ότι το νομικώς παντελώς ανυπόστατο του «</w:t>
      </w:r>
      <w:proofErr w:type="spellStart"/>
      <w:r w:rsidRPr="00DB5160">
        <w:rPr>
          <w:rFonts w:ascii="Bookman Old Style" w:hAnsi="Bookman Old Style"/>
          <w:i/>
          <w:sz w:val="24"/>
          <w:szCs w:val="24"/>
        </w:rPr>
        <w:t>τουρκολιβυκού</w:t>
      </w:r>
      <w:proofErr w:type="spellEnd"/>
      <w:r w:rsidRPr="00DB5160">
        <w:rPr>
          <w:rFonts w:ascii="Bookman Old Style" w:hAnsi="Bookman Old Style"/>
          <w:i/>
          <w:sz w:val="24"/>
          <w:szCs w:val="24"/>
        </w:rPr>
        <w:t xml:space="preserve"> μνημονίου</w:t>
      </w:r>
      <w:r>
        <w:rPr>
          <w:rFonts w:ascii="Bookman Old Style" w:hAnsi="Bookman Old Style"/>
          <w:sz w:val="24"/>
          <w:szCs w:val="24"/>
        </w:rPr>
        <w:t xml:space="preserve">» έχει ρητώς αποδεχθεί η ίδια η Ευρωπαϊκή Ένωση, σύμφωνα με την σαφή απόφαση του Ευρωπαϊκού Συμβουλίου του Δεκεμβρίου 2019. Η δε </w:t>
      </w:r>
      <w:r>
        <w:rPr>
          <w:rFonts w:ascii="Bookman Old Style" w:hAnsi="Bookman Old Style"/>
          <w:i/>
          <w:sz w:val="24"/>
          <w:szCs w:val="24"/>
        </w:rPr>
        <w:t>«πρωτοκόλληση»</w:t>
      </w:r>
      <w:r>
        <w:rPr>
          <w:rFonts w:ascii="Bookman Old Style" w:hAnsi="Bookman Old Style"/>
          <w:sz w:val="24"/>
          <w:szCs w:val="24"/>
        </w:rPr>
        <w:t xml:space="preserve"> του </w:t>
      </w:r>
      <w:r>
        <w:rPr>
          <w:rFonts w:ascii="Bookman Old Style" w:hAnsi="Bookman Old Style"/>
          <w:i/>
          <w:sz w:val="24"/>
          <w:szCs w:val="24"/>
        </w:rPr>
        <w:t>«μνημονίου»</w:t>
      </w:r>
      <w:r>
        <w:rPr>
          <w:rFonts w:ascii="Bookman Old Style" w:hAnsi="Bookman Old Style"/>
          <w:sz w:val="24"/>
          <w:szCs w:val="24"/>
        </w:rPr>
        <w:t xml:space="preserve"> τούτου από τον ΟΗΕ το 2020 ουδένα νομικό κύρος προσθέτει ή διασφαλίζει σε αυτό αφού, όπως έχει  αποδείξει η σχετική πρακτική τέτοιων </w:t>
      </w:r>
      <w:r w:rsidRPr="006C163D">
        <w:rPr>
          <w:rFonts w:ascii="Bookman Old Style" w:hAnsi="Bookman Old Style"/>
          <w:sz w:val="24"/>
          <w:szCs w:val="24"/>
        </w:rPr>
        <w:t>πρωτοκολλήσεων</w:t>
      </w:r>
      <w:r>
        <w:rPr>
          <w:rFonts w:ascii="Bookman Old Style" w:hAnsi="Bookman Old Style"/>
          <w:sz w:val="24"/>
          <w:szCs w:val="24"/>
        </w:rPr>
        <w:t xml:space="preserve"> διεθνών κειμένων, πρόκειται για καθαρώς τυπική διαδικασία που ουδόλως σχετίζεται με την αναγνώριση της </w:t>
      </w:r>
      <w:r w:rsidRPr="006C163D">
        <w:rPr>
          <w:rFonts w:ascii="Bookman Old Style" w:hAnsi="Bookman Old Style"/>
          <w:sz w:val="24"/>
          <w:szCs w:val="24"/>
        </w:rPr>
        <w:t>κανονιστικής δυναμικής</w:t>
      </w:r>
      <w:r>
        <w:rPr>
          <w:rFonts w:ascii="Bookman Old Style" w:hAnsi="Bookman Old Style"/>
          <w:i/>
          <w:sz w:val="24"/>
          <w:szCs w:val="24"/>
        </w:rPr>
        <w:t xml:space="preserve"> </w:t>
      </w:r>
      <w:r>
        <w:rPr>
          <w:rFonts w:ascii="Bookman Old Style" w:hAnsi="Bookman Old Style"/>
          <w:sz w:val="24"/>
          <w:szCs w:val="24"/>
        </w:rPr>
        <w:t>των ποικιλόμορφων ως άνω κειμένων.</w:t>
      </w:r>
    </w:p>
    <w:p w:rsidR="00F26DFE" w:rsidRDefault="00F26DFE" w:rsidP="00F26DFE">
      <w:pPr>
        <w:spacing w:after="240" w:line="360" w:lineRule="auto"/>
        <w:ind w:left="567" w:hanging="283"/>
        <w:jc w:val="both"/>
        <w:rPr>
          <w:rFonts w:ascii="Bookman Old Style" w:hAnsi="Bookman Old Style"/>
          <w:b/>
          <w:sz w:val="24"/>
          <w:szCs w:val="24"/>
        </w:rPr>
      </w:pPr>
      <w:r w:rsidRPr="009F49D5">
        <w:rPr>
          <w:rFonts w:ascii="Bookman Old Style" w:hAnsi="Bookman Old Style"/>
          <w:b/>
          <w:sz w:val="24"/>
          <w:szCs w:val="24"/>
        </w:rPr>
        <w:t>Β.</w:t>
      </w:r>
      <w:r>
        <w:rPr>
          <w:rFonts w:ascii="Bookman Old Style" w:hAnsi="Bookman Old Style"/>
          <w:sz w:val="24"/>
          <w:szCs w:val="24"/>
        </w:rPr>
        <w:tab/>
      </w:r>
      <w:r w:rsidRPr="00F85989">
        <w:rPr>
          <w:rFonts w:ascii="Bookman Old Style" w:hAnsi="Bookman Old Style"/>
          <w:b/>
          <w:sz w:val="24"/>
          <w:szCs w:val="24"/>
        </w:rPr>
        <w:t>Το Ευρωπαϊκό Δίκαιο</w:t>
      </w:r>
    </w:p>
    <w:p w:rsidR="00F26DFE" w:rsidRPr="00A00770" w:rsidRDefault="00F26DFE" w:rsidP="00F26DFE">
      <w:pPr>
        <w:spacing w:after="240" w:line="360" w:lineRule="auto"/>
        <w:ind w:left="567"/>
        <w:jc w:val="both"/>
        <w:rPr>
          <w:rFonts w:ascii="Bookman Old Style" w:hAnsi="Bookman Old Style"/>
          <w:b/>
          <w:sz w:val="24"/>
          <w:szCs w:val="24"/>
        </w:rPr>
      </w:pPr>
      <w:r>
        <w:rPr>
          <w:rFonts w:ascii="Bookman Old Style" w:hAnsi="Bookman Old Style"/>
          <w:sz w:val="24"/>
          <w:szCs w:val="24"/>
        </w:rPr>
        <w:t xml:space="preserve">Πολύ περισσότερο βαρύνουσα όμως για την επίλυση του Κυπριακού Ζητήματος είναι η σημασία και η επιρροή του Ευρωπαϊκού Δικαίου.  Και τούτο διότι, όπως ήδη τονίσθηκε,  η Κυπριακή Δημοκρατία είναι πλήρες Κράτος-Μέλος της Ευρωπαϊκής Ένωσης και του </w:t>
      </w:r>
      <w:r w:rsidRPr="006C163D">
        <w:rPr>
          <w:rFonts w:ascii="Bookman Old Style" w:hAnsi="Bookman Old Style"/>
          <w:sz w:val="24"/>
          <w:szCs w:val="24"/>
        </w:rPr>
        <w:t>σκληρού πυρήνα</w:t>
      </w:r>
      <w:r>
        <w:rPr>
          <w:rFonts w:ascii="Bookman Old Style" w:hAnsi="Bookman Old Style"/>
          <w:sz w:val="24"/>
          <w:szCs w:val="24"/>
        </w:rPr>
        <w:t xml:space="preserve"> της, της Ευρωζώνης.  Κατά τούτο δεν νοείται δίκαιη και βιώσιμη λύση του Κυπριακού Ζητήματος αν αυτή δεν είναι πλήρως σύμφωνη με το σύνολο του Ευρωπαϊκού Δικαίου, πρωτίστως δε με τις θεμελιώδεις θεσμικές συντεταγμένες του Ευρωπαϊκού Κεκτημένου.  Το Ευρωπαϊκό Δίκαιο, κατ’ εξοχήν μέσω της θεμελιώδους για την θεσμική υπόσταση της Ευρωπαϊκής Ένωσης Συνθήκη για την Ευρωπαϊκή Ένωση (ΣΕΕ), θέτει τις ακόλουθες προϋποθέσεις ως προς την νομική και θεσμική υπόσταση ενός Κράτους, προκειμένου να είναι σε θέση ν</w:t>
      </w:r>
      <w:r w:rsidR="00B5019A">
        <w:rPr>
          <w:rFonts w:ascii="Bookman Old Style" w:hAnsi="Bookman Old Style"/>
          <w:sz w:val="24"/>
          <w:szCs w:val="24"/>
        </w:rPr>
        <w:t>α</w:t>
      </w:r>
      <w:r>
        <w:rPr>
          <w:rFonts w:ascii="Bookman Old Style" w:hAnsi="Bookman Old Style"/>
          <w:sz w:val="24"/>
          <w:szCs w:val="24"/>
        </w:rPr>
        <w:t xml:space="preserve"> αποτελέσει, με την απαραίτητη αποτελεσματικότητα και διάρκεια, Κράτος-Μέλος της.  Δηλαδή έτσι ώστε η συμμετοχή του στο Ευρωπαϊκό Οικοδόμημα να μην υπονομεύει, </w:t>
      </w:r>
      <w:r>
        <w:rPr>
          <w:rFonts w:ascii="Bookman Old Style" w:hAnsi="Bookman Old Style"/>
          <w:sz w:val="24"/>
          <w:szCs w:val="24"/>
          <w:lang w:val="en-US"/>
        </w:rPr>
        <w:t>de</w:t>
      </w:r>
      <w:r w:rsidRPr="00DB5160">
        <w:rPr>
          <w:rFonts w:ascii="Bookman Old Style" w:hAnsi="Bookman Old Style"/>
          <w:sz w:val="24"/>
          <w:szCs w:val="24"/>
        </w:rPr>
        <w:t xml:space="preserve"> </w:t>
      </w:r>
      <w:r>
        <w:rPr>
          <w:rFonts w:ascii="Bookman Old Style" w:hAnsi="Bookman Old Style"/>
          <w:sz w:val="24"/>
          <w:szCs w:val="24"/>
          <w:lang w:val="en-US"/>
        </w:rPr>
        <w:t>jure</w:t>
      </w:r>
      <w:r w:rsidRPr="00DB5160">
        <w:rPr>
          <w:rFonts w:ascii="Bookman Old Style" w:hAnsi="Bookman Old Style"/>
          <w:sz w:val="24"/>
          <w:szCs w:val="24"/>
        </w:rPr>
        <w:t xml:space="preserve"> </w:t>
      </w:r>
      <w:r>
        <w:rPr>
          <w:rFonts w:ascii="Bookman Old Style" w:hAnsi="Bookman Old Style"/>
          <w:sz w:val="24"/>
          <w:szCs w:val="24"/>
        </w:rPr>
        <w:t xml:space="preserve">και </w:t>
      </w:r>
      <w:r>
        <w:rPr>
          <w:rFonts w:ascii="Bookman Old Style" w:hAnsi="Bookman Old Style"/>
          <w:sz w:val="24"/>
          <w:szCs w:val="24"/>
          <w:lang w:val="en-US"/>
        </w:rPr>
        <w:t>de</w:t>
      </w:r>
      <w:r w:rsidRPr="00A00770">
        <w:rPr>
          <w:rFonts w:ascii="Bookman Old Style" w:hAnsi="Bookman Old Style"/>
          <w:sz w:val="24"/>
          <w:szCs w:val="24"/>
        </w:rPr>
        <w:t xml:space="preserve"> </w:t>
      </w:r>
      <w:r>
        <w:rPr>
          <w:rFonts w:ascii="Bookman Old Style" w:hAnsi="Bookman Old Style"/>
          <w:sz w:val="24"/>
          <w:szCs w:val="24"/>
          <w:lang w:val="en-US"/>
        </w:rPr>
        <w:t>facto</w:t>
      </w:r>
      <w:r w:rsidRPr="00A00770">
        <w:rPr>
          <w:rFonts w:ascii="Bookman Old Style" w:hAnsi="Bookman Old Style"/>
          <w:sz w:val="24"/>
          <w:szCs w:val="24"/>
        </w:rPr>
        <w:t>,</w:t>
      </w:r>
      <w:r>
        <w:rPr>
          <w:rFonts w:ascii="Bookman Old Style" w:hAnsi="Bookman Old Style"/>
          <w:sz w:val="24"/>
          <w:szCs w:val="24"/>
        </w:rPr>
        <w:t xml:space="preserve"> την θεσμική και πολιτική συνοχή και προοπτική του, αρχής γενομένης από την συνεχή και αποτελεσματική εφαρμογή στην πράξη όλων, ανεξαιρέτως, των κανόνων της Ευρωπαϊκής Έννομης Τάξης.</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1</w:t>
      </w:r>
      <w:r w:rsidRPr="001A679B">
        <w:rPr>
          <w:rFonts w:ascii="Bookman Old Style" w:hAnsi="Bookman Old Style"/>
          <w:b/>
          <w:sz w:val="24"/>
          <w:szCs w:val="24"/>
        </w:rPr>
        <w:t>.</w:t>
      </w:r>
      <w:r>
        <w:rPr>
          <w:rFonts w:ascii="Bookman Old Style" w:hAnsi="Bookman Old Style"/>
          <w:sz w:val="24"/>
          <w:szCs w:val="24"/>
        </w:rPr>
        <w:tab/>
        <w:t>Από τον συνδυασμό των διατάξεων των άρθρων 1-12 της ΣΕΕ, το Κράτος-Μέλος της Ευρωπαϊκής Ένωσης πρέπει να έχει μία και μόνη Νομική Προσωπικότητα διεθνώς. Αυτό προκύπτει π.χ. κυρίως από τις διατάξεις του άρθρου 5</w:t>
      </w:r>
      <w:r w:rsidRPr="00905FF3">
        <w:rPr>
          <w:rStyle w:val="a4"/>
          <w:rFonts w:ascii="Bookman Old Style" w:hAnsi="Bookman Old Style"/>
          <w:b/>
          <w:sz w:val="24"/>
          <w:szCs w:val="24"/>
        </w:rPr>
        <w:footnoteReference w:id="1"/>
      </w:r>
      <w:r>
        <w:rPr>
          <w:rFonts w:ascii="Bookman Old Style" w:hAnsi="Bookman Old Style"/>
          <w:sz w:val="24"/>
          <w:szCs w:val="24"/>
        </w:rPr>
        <w:t xml:space="preserve"> της ΣΕΕ, ως προς τον καταμερισμό αρμοδιοτήτων μεταξύ της Ευρωπαϊκής Ένωσης και των Κρατών-Μελών της.  Καθώς και από τις διατάξεις του άρθρου 10 παρ. 2</w:t>
      </w:r>
      <w:r w:rsidRPr="00BE7449">
        <w:rPr>
          <w:rStyle w:val="a4"/>
          <w:rFonts w:ascii="Bookman Old Style" w:hAnsi="Bookman Old Style"/>
          <w:b/>
          <w:sz w:val="24"/>
          <w:szCs w:val="24"/>
        </w:rPr>
        <w:footnoteReference w:id="2"/>
      </w:r>
      <w:r>
        <w:rPr>
          <w:rFonts w:ascii="Bookman Old Style" w:hAnsi="Bookman Old Style"/>
          <w:sz w:val="24"/>
          <w:szCs w:val="24"/>
        </w:rPr>
        <w:t xml:space="preserve"> της ΣΕΕ, ως προς την εκπροσώπηση του Κράτους-Μέλους στα όργανα της Ευρωπαϊκής Ένωσης,  και ιδίως στο Ευρωπαϊκό Κοινοβούλιο και στο Ευρωπαϊκό Συμβούλιο. Διότι, όπως είναι ευνόητο, ένας τέτοιος καταμερισμός αρμοδιοτήτων καθώς και μ</w:t>
      </w:r>
      <w:r w:rsidR="006C163D">
        <w:rPr>
          <w:rFonts w:ascii="Bookman Old Style" w:hAnsi="Bookman Old Style"/>
          <w:sz w:val="24"/>
          <w:szCs w:val="24"/>
        </w:rPr>
        <w:t>ί</w:t>
      </w:r>
      <w:r>
        <w:rPr>
          <w:rFonts w:ascii="Bookman Old Style" w:hAnsi="Bookman Old Style"/>
          <w:sz w:val="24"/>
          <w:szCs w:val="24"/>
        </w:rPr>
        <w:t>α τέτοια εκπροσώπηση προϋποθέτουν Κράτος-Μέλος, το οποίο είναι σε θέση ν</w:t>
      </w:r>
      <w:r w:rsidR="00B5019A">
        <w:rPr>
          <w:rFonts w:ascii="Bookman Old Style" w:hAnsi="Bookman Old Style"/>
          <w:sz w:val="24"/>
          <w:szCs w:val="24"/>
        </w:rPr>
        <w:t>α</w:t>
      </w:r>
      <w:r>
        <w:rPr>
          <w:rFonts w:ascii="Bookman Old Style" w:hAnsi="Bookman Old Style"/>
          <w:sz w:val="24"/>
          <w:szCs w:val="24"/>
        </w:rPr>
        <w:t xml:space="preserve"> ανταποκριθεί πλήρως ως προς όλα αυτά τα κατά το Ευρωπαϊκό Δίκαιο καθήκοντα κατά κύριο λόγο σε ό,τι αφορά την ολοκληρωμένη και αποτελεσματική </w:t>
      </w:r>
      <w:r w:rsidRPr="00C13E47">
        <w:rPr>
          <w:rFonts w:ascii="Bookman Old Style" w:hAnsi="Bookman Old Style"/>
          <w:i/>
          <w:sz w:val="24"/>
          <w:szCs w:val="24"/>
        </w:rPr>
        <w:t>«απορρόφηση»</w:t>
      </w:r>
      <w:r>
        <w:rPr>
          <w:rFonts w:ascii="Bookman Old Style" w:hAnsi="Bookman Old Style"/>
          <w:sz w:val="24"/>
          <w:szCs w:val="24"/>
        </w:rPr>
        <w:t xml:space="preserve"> </w:t>
      </w:r>
      <w:r w:rsidRPr="00C13E47">
        <w:rPr>
          <w:rFonts w:ascii="Bookman Old Style" w:hAnsi="Bookman Old Style"/>
          <w:sz w:val="24"/>
          <w:szCs w:val="24"/>
        </w:rPr>
        <w:t>του συνόλου  του Ευρωπαϊκού Κεκτημένου.</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2</w:t>
      </w:r>
      <w:r w:rsidRPr="000C3EE4">
        <w:rPr>
          <w:rFonts w:ascii="Bookman Old Style" w:hAnsi="Bookman Old Style"/>
          <w:b/>
          <w:sz w:val="24"/>
          <w:szCs w:val="24"/>
        </w:rPr>
        <w:t>.</w:t>
      </w:r>
      <w:r>
        <w:rPr>
          <w:rFonts w:ascii="Bookman Old Style" w:hAnsi="Bookman Old Style"/>
          <w:b/>
          <w:sz w:val="24"/>
          <w:szCs w:val="24"/>
        </w:rPr>
        <w:tab/>
      </w:r>
      <w:r>
        <w:rPr>
          <w:rFonts w:ascii="Bookman Old Style" w:hAnsi="Bookman Old Style"/>
          <w:sz w:val="24"/>
          <w:szCs w:val="24"/>
        </w:rPr>
        <w:t xml:space="preserve">Από την προμνημονευόμενη προϋπόθεση της μίας και μόνης Νομικής Προσωπικότητας διεθνώς απορρέει, </w:t>
      </w:r>
      <w:proofErr w:type="spellStart"/>
      <w:r>
        <w:rPr>
          <w:rFonts w:ascii="Bookman Old Style" w:hAnsi="Bookman Old Style"/>
          <w:sz w:val="24"/>
          <w:szCs w:val="24"/>
        </w:rPr>
        <w:t>αυτοθρόως</w:t>
      </w:r>
      <w:proofErr w:type="spellEnd"/>
      <w:r>
        <w:rPr>
          <w:rFonts w:ascii="Bookman Old Style" w:hAnsi="Bookman Old Style"/>
          <w:sz w:val="24"/>
          <w:szCs w:val="24"/>
        </w:rPr>
        <w:t xml:space="preserve">,  και η προϋπόθεση της μίας και μόνης Ιθαγένειας.  </w:t>
      </w:r>
      <w:proofErr w:type="spellStart"/>
      <w:r>
        <w:rPr>
          <w:rFonts w:ascii="Bookman Old Style" w:hAnsi="Bookman Old Style"/>
          <w:sz w:val="24"/>
          <w:szCs w:val="24"/>
        </w:rPr>
        <w:t>Πολλώ</w:t>
      </w:r>
      <w:proofErr w:type="spellEnd"/>
      <w:r>
        <w:rPr>
          <w:rFonts w:ascii="Bookman Old Style" w:hAnsi="Bookman Old Style"/>
          <w:sz w:val="24"/>
          <w:szCs w:val="24"/>
        </w:rPr>
        <w:t xml:space="preserve"> μάλλον όταν διεθνώς δεν υφίσταται παράδειγμα Κράτους με μία νομική προσωπικότητα διεθνώς που αναγνωρίζει εντός αυτού περισσότερες της μίας ιθαγένειες. Δεν πρέπει δε να υποτιμάται το γεγονός ότι η αναγνώριση περισσότερων της μίας ιθαγενειών </w:t>
      </w:r>
      <w:r w:rsidRPr="006C163D">
        <w:rPr>
          <w:rFonts w:ascii="Bookman Old Style" w:hAnsi="Bookman Old Style"/>
          <w:sz w:val="24"/>
          <w:szCs w:val="24"/>
        </w:rPr>
        <w:t>ανοίγει</w:t>
      </w:r>
      <w:r>
        <w:rPr>
          <w:rFonts w:ascii="Bookman Old Style" w:hAnsi="Bookman Old Style"/>
          <w:sz w:val="24"/>
          <w:szCs w:val="24"/>
        </w:rPr>
        <w:t xml:space="preserve">, και δη </w:t>
      </w:r>
      <w:r w:rsidRPr="006C163D">
        <w:rPr>
          <w:rFonts w:ascii="Bookman Old Style" w:hAnsi="Bookman Old Style"/>
          <w:sz w:val="24"/>
          <w:szCs w:val="24"/>
        </w:rPr>
        <w:t>διάπλατα</w:t>
      </w:r>
      <w:r>
        <w:rPr>
          <w:rFonts w:ascii="Bookman Old Style" w:hAnsi="Bookman Old Style"/>
          <w:sz w:val="24"/>
          <w:szCs w:val="24"/>
        </w:rPr>
        <w:t>, τον δρόμο για την αναγνώριση και περισσότερων του ενός Κρατών ή και για την επιβολή ενός πολιτειακού καθεστώτος χαλαρής συνομοσπονδίας. Καθεστώτος το οποίο, όπως θα επεξηγηθεί στην συνέχεια, δεν μπορεί να ισχύσει για την Κυπριακή Δημοκρατία κατά το Διεθνές Δίκαιο, και κατ’ εξοχήν κατά το Ευρωπαϊκό Δίκαιο.</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3</w:t>
      </w:r>
      <w:r w:rsidRPr="00CD17CA">
        <w:rPr>
          <w:rFonts w:ascii="Bookman Old Style" w:hAnsi="Bookman Old Style"/>
          <w:b/>
          <w:sz w:val="24"/>
          <w:szCs w:val="24"/>
        </w:rPr>
        <w:t>.</w:t>
      </w:r>
      <w:r>
        <w:rPr>
          <w:rFonts w:ascii="Bookman Old Style" w:hAnsi="Bookman Old Style"/>
          <w:sz w:val="24"/>
          <w:szCs w:val="24"/>
        </w:rPr>
        <w:tab/>
        <w:t>Το Κράτος-Μέλος της Ευρωπαϊκής Ένωσης πρέπει να είναι Κυρίαρχο, όπως συνάγεται ευχερώς ιδίως από τις διατάξεις του άρθρου 4 παρ. 2</w:t>
      </w:r>
      <w:r w:rsidRPr="00BE7449">
        <w:rPr>
          <w:rStyle w:val="a4"/>
          <w:rFonts w:ascii="Bookman Old Style" w:hAnsi="Bookman Old Style"/>
          <w:b/>
          <w:sz w:val="24"/>
          <w:szCs w:val="24"/>
        </w:rPr>
        <w:footnoteReference w:id="3"/>
      </w:r>
      <w:r>
        <w:rPr>
          <w:rFonts w:ascii="Bookman Old Style" w:hAnsi="Bookman Old Style"/>
          <w:sz w:val="24"/>
          <w:szCs w:val="24"/>
        </w:rPr>
        <w:t xml:space="preserve"> της ΣΕΕ.  Τα ουσιώδη συστατικά στοιχεία («</w:t>
      </w:r>
      <w:r w:rsidRPr="00C05AE8">
        <w:rPr>
          <w:rFonts w:ascii="Bookman Old Style" w:hAnsi="Bookman Old Style"/>
          <w:i/>
          <w:sz w:val="24"/>
          <w:szCs w:val="24"/>
          <w:lang w:val="en-US"/>
        </w:rPr>
        <w:t>essentialia</w:t>
      </w:r>
      <w:r w:rsidRPr="00136494">
        <w:rPr>
          <w:rFonts w:ascii="Bookman Old Style" w:hAnsi="Bookman Old Style"/>
          <w:sz w:val="24"/>
          <w:szCs w:val="24"/>
        </w:rPr>
        <w:t xml:space="preserve"> </w:t>
      </w:r>
      <w:proofErr w:type="spellStart"/>
      <w:r w:rsidRPr="00C05AE8">
        <w:rPr>
          <w:rFonts w:ascii="Bookman Old Style" w:hAnsi="Bookman Old Style"/>
          <w:i/>
          <w:sz w:val="24"/>
          <w:szCs w:val="24"/>
          <w:lang w:val="en-US"/>
        </w:rPr>
        <w:t>negotii</w:t>
      </w:r>
      <w:proofErr w:type="spellEnd"/>
      <w:r>
        <w:rPr>
          <w:rFonts w:ascii="Bookman Old Style" w:hAnsi="Bookman Old Style"/>
          <w:sz w:val="24"/>
          <w:szCs w:val="24"/>
        </w:rPr>
        <w:t>») της εσωτερικής και της εξωτερικής Κυριαρχίας ενός Κράτους -κατά βάση ως της ικανότητας της αυτοδύναμης επιβολής της εξουσίας του χωρίς να περιορίζεται από άλλη βούληση- είναι κοινώς γνωστά με βάση τους κανόνες του Συνταγματικού Δικαίου διεθνώς.  Επομένως, στο σημείο αυτό αρκεί η ειδικότερη αναφορά στις προϋποθέσεις που καθιερώνουν οι ως άνω ρυθμίσεις της ΣΕΕ:</w:t>
      </w:r>
    </w:p>
    <w:p w:rsidR="00F26DFE" w:rsidRDefault="00F26DFE" w:rsidP="00F26DFE">
      <w:pPr>
        <w:spacing w:before="240" w:line="360" w:lineRule="auto"/>
        <w:ind w:left="1134" w:hanging="283"/>
        <w:jc w:val="both"/>
        <w:rPr>
          <w:rFonts w:ascii="Bookman Old Style" w:hAnsi="Bookman Old Style"/>
          <w:sz w:val="24"/>
          <w:szCs w:val="24"/>
        </w:rPr>
      </w:pPr>
      <w:r w:rsidRPr="005036C9">
        <w:rPr>
          <w:rFonts w:ascii="Bookman Old Style" w:hAnsi="Bookman Old Style"/>
          <w:b/>
          <w:sz w:val="24"/>
          <w:szCs w:val="24"/>
        </w:rPr>
        <w:t>α)</w:t>
      </w:r>
      <w:r>
        <w:rPr>
          <w:rFonts w:ascii="Bookman Old Style" w:hAnsi="Bookman Old Style"/>
          <w:sz w:val="24"/>
          <w:szCs w:val="24"/>
        </w:rPr>
        <w:tab/>
        <w:t xml:space="preserve">Κατά πρώτο λόγο το Κράτος-Μέλος της Ευρωπαϊκής Ένωσης, σύμφωνα με τις διατάξεις αυτές της ΣΕΕ, πρέπει να είναι σε θέση να διασφαλίσει τις θεμελιώδεις λειτουργίες του.  Ιδίως δε την διασφάλιση της Εδαφικής Ακεραιότητας, την διασφάλιση της Δημόσιας Τάξης και την προστασία της Εθνικής Ασφάλειας.  Αφού στην αντίθετη περίπτωση η Κυριαρχία καθίσταται, άνευ άλλου τινός, </w:t>
      </w:r>
      <w:r w:rsidRPr="006C163D">
        <w:rPr>
          <w:rFonts w:ascii="Bookman Old Style" w:hAnsi="Bookman Old Style"/>
          <w:sz w:val="24"/>
          <w:szCs w:val="24"/>
        </w:rPr>
        <w:t>γράμμα κενό περιεχομένου</w:t>
      </w:r>
      <w:r w:rsidRPr="005036C9">
        <w:rPr>
          <w:rFonts w:ascii="Bookman Old Style" w:hAnsi="Bookman Old Style"/>
          <w:sz w:val="24"/>
          <w:szCs w:val="24"/>
        </w:rPr>
        <w:t xml:space="preserve"> </w:t>
      </w:r>
      <w:r>
        <w:rPr>
          <w:rFonts w:ascii="Bookman Old Style" w:hAnsi="Bookman Old Style"/>
          <w:sz w:val="24"/>
          <w:szCs w:val="24"/>
          <w:lang w:val="en-US"/>
        </w:rPr>
        <w:t>intra</w:t>
      </w:r>
      <w:r w:rsidRPr="005036C9">
        <w:rPr>
          <w:rFonts w:ascii="Bookman Old Style" w:hAnsi="Bookman Old Style"/>
          <w:sz w:val="24"/>
          <w:szCs w:val="24"/>
        </w:rPr>
        <w:t xml:space="preserve"> </w:t>
      </w:r>
      <w:r>
        <w:rPr>
          <w:rFonts w:ascii="Bookman Old Style" w:hAnsi="Bookman Old Style"/>
          <w:sz w:val="24"/>
          <w:szCs w:val="24"/>
        </w:rPr>
        <w:t xml:space="preserve">και </w:t>
      </w:r>
      <w:r>
        <w:rPr>
          <w:rFonts w:ascii="Bookman Old Style" w:hAnsi="Bookman Old Style"/>
          <w:sz w:val="24"/>
          <w:szCs w:val="24"/>
          <w:lang w:val="en-US"/>
        </w:rPr>
        <w:t>extra</w:t>
      </w:r>
      <w:r w:rsidRPr="005036C9">
        <w:rPr>
          <w:rFonts w:ascii="Bookman Old Style" w:hAnsi="Bookman Old Style"/>
          <w:sz w:val="24"/>
          <w:szCs w:val="24"/>
        </w:rPr>
        <w:t xml:space="preserve"> </w:t>
      </w:r>
      <w:proofErr w:type="spellStart"/>
      <w:r>
        <w:rPr>
          <w:rFonts w:ascii="Bookman Old Style" w:hAnsi="Bookman Old Style"/>
          <w:sz w:val="24"/>
          <w:szCs w:val="24"/>
          <w:lang w:val="en-US"/>
        </w:rPr>
        <w:t>muros</w:t>
      </w:r>
      <w:proofErr w:type="spellEnd"/>
      <w:r w:rsidRPr="005036C9">
        <w:rPr>
          <w:rFonts w:ascii="Bookman Old Style" w:hAnsi="Bookman Old Style"/>
          <w:sz w:val="24"/>
          <w:szCs w:val="24"/>
        </w:rPr>
        <w:t xml:space="preserve">.  </w:t>
      </w:r>
      <w:r>
        <w:rPr>
          <w:rFonts w:ascii="Bookman Old Style" w:hAnsi="Bookman Old Style"/>
          <w:sz w:val="24"/>
          <w:szCs w:val="24"/>
        </w:rPr>
        <w:t xml:space="preserve">Κάτι το οποίο καθιστά αδύνατη την αποτελεσματική λειτουργία του Κράτους-Μέλους και εντός της Ευρωπαϊκής Ένωσης κατά το Ευρωπαϊκό Δίκαιο, συνακόλουθα δε </w:t>
      </w:r>
      <w:r w:rsidRPr="006C163D">
        <w:rPr>
          <w:rFonts w:ascii="Bookman Old Style" w:hAnsi="Bookman Old Style"/>
          <w:sz w:val="24"/>
          <w:szCs w:val="24"/>
        </w:rPr>
        <w:t>υπονομευτική</w:t>
      </w:r>
      <w:r>
        <w:rPr>
          <w:rFonts w:ascii="Bookman Old Style" w:hAnsi="Bookman Old Style"/>
          <w:sz w:val="24"/>
          <w:szCs w:val="24"/>
        </w:rPr>
        <w:t xml:space="preserve"> για την δομή και την λειτουργία της ίδιας της Ευρωπαϊκής Ένωσης.  </w:t>
      </w:r>
    </w:p>
    <w:p w:rsidR="00F26DFE" w:rsidRDefault="00F26DFE" w:rsidP="00F26DFE">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b/>
          <w:sz w:val="24"/>
          <w:szCs w:val="24"/>
        </w:rPr>
        <w:tab/>
      </w:r>
      <w:r>
        <w:rPr>
          <w:rFonts w:ascii="Bookman Old Style" w:hAnsi="Bookman Old Style"/>
          <w:sz w:val="24"/>
          <w:szCs w:val="24"/>
        </w:rPr>
        <w:t>Άρα Κράτος ικανό ν</w:t>
      </w:r>
      <w:r w:rsidR="00B5019A">
        <w:rPr>
          <w:rFonts w:ascii="Bookman Old Style" w:hAnsi="Bookman Old Style"/>
          <w:sz w:val="24"/>
          <w:szCs w:val="24"/>
        </w:rPr>
        <w:t>α</w:t>
      </w:r>
      <w:r>
        <w:rPr>
          <w:rFonts w:ascii="Bookman Old Style" w:hAnsi="Bookman Old Style"/>
          <w:sz w:val="24"/>
          <w:szCs w:val="24"/>
        </w:rPr>
        <w:t xml:space="preserve"> ασκήσει, στο ακέραιο, τα κατά το Διεθνές Δίκαιο δικαιώματα της </w:t>
      </w:r>
      <w:proofErr w:type="spellStart"/>
      <w:r>
        <w:rPr>
          <w:rFonts w:ascii="Bookman Old Style" w:hAnsi="Bookman Old Style"/>
          <w:sz w:val="24"/>
          <w:szCs w:val="24"/>
          <w:lang w:val="en-US"/>
        </w:rPr>
        <w:t>stricto</w:t>
      </w:r>
      <w:proofErr w:type="spellEnd"/>
      <w:r w:rsidRPr="00CD17CA">
        <w:rPr>
          <w:rFonts w:ascii="Bookman Old Style" w:hAnsi="Bookman Old Style"/>
          <w:sz w:val="24"/>
          <w:szCs w:val="24"/>
        </w:rPr>
        <w:t xml:space="preserve"> </w:t>
      </w:r>
      <w:proofErr w:type="spellStart"/>
      <w:r>
        <w:rPr>
          <w:rFonts w:ascii="Bookman Old Style" w:hAnsi="Bookman Old Style"/>
          <w:sz w:val="24"/>
          <w:szCs w:val="24"/>
          <w:lang w:val="en-US"/>
        </w:rPr>
        <w:t>sensu</w:t>
      </w:r>
      <w:proofErr w:type="spellEnd"/>
      <w:r w:rsidRPr="00CD17CA">
        <w:rPr>
          <w:rFonts w:ascii="Bookman Old Style" w:hAnsi="Bookman Old Style"/>
          <w:sz w:val="24"/>
          <w:szCs w:val="24"/>
        </w:rPr>
        <w:t xml:space="preserve"> </w:t>
      </w:r>
      <w:r>
        <w:rPr>
          <w:rFonts w:ascii="Bookman Old Style" w:hAnsi="Bookman Old Style"/>
          <w:sz w:val="24"/>
          <w:szCs w:val="24"/>
        </w:rPr>
        <w:t xml:space="preserve">Κυριαρχίας του καθώς και όλα τα εντεύθεν επιμέρους Κυριαρχικά του Δικαιώματα.  Πρόκειται, </w:t>
      </w:r>
      <w:proofErr w:type="spellStart"/>
      <w:r>
        <w:rPr>
          <w:rFonts w:ascii="Bookman Old Style" w:hAnsi="Bookman Old Style"/>
          <w:sz w:val="24"/>
          <w:szCs w:val="24"/>
        </w:rPr>
        <w:t>προεχόντως</w:t>
      </w:r>
      <w:proofErr w:type="spellEnd"/>
      <w:r>
        <w:rPr>
          <w:rFonts w:ascii="Bookman Old Style" w:hAnsi="Bookman Old Style"/>
          <w:sz w:val="24"/>
          <w:szCs w:val="24"/>
        </w:rPr>
        <w:t>,  για το προμνημονευόμενο Δίκαιο της Θάλασσας, κατά την σχετική Σύμβαση του ΟΗΕ (</w:t>
      </w:r>
      <w:r>
        <w:rPr>
          <w:rFonts w:ascii="Bookman Old Style" w:hAnsi="Bookman Old Style"/>
          <w:sz w:val="24"/>
          <w:szCs w:val="24"/>
          <w:lang w:val="en-US"/>
        </w:rPr>
        <w:t>UNCLOS</w:t>
      </w:r>
      <w:r>
        <w:rPr>
          <w:rFonts w:ascii="Bookman Old Style" w:hAnsi="Bookman Old Style"/>
          <w:sz w:val="24"/>
          <w:szCs w:val="24"/>
        </w:rPr>
        <w:t>)  -«</w:t>
      </w:r>
      <w:r w:rsidRPr="004E02BA">
        <w:rPr>
          <w:rFonts w:ascii="Bookman Old Style" w:hAnsi="Bookman Old Style"/>
          <w:i/>
          <w:sz w:val="24"/>
          <w:szCs w:val="24"/>
        </w:rPr>
        <w:t xml:space="preserve">Σύμβαση του </w:t>
      </w:r>
      <w:r w:rsidRPr="004E02BA">
        <w:rPr>
          <w:rFonts w:ascii="Bookman Old Style" w:hAnsi="Bookman Old Style"/>
          <w:i/>
          <w:sz w:val="24"/>
          <w:szCs w:val="24"/>
          <w:lang w:val="en-US"/>
        </w:rPr>
        <w:t>Montego</w:t>
      </w:r>
      <w:r w:rsidRPr="004E02BA">
        <w:rPr>
          <w:rFonts w:ascii="Bookman Old Style" w:hAnsi="Bookman Old Style"/>
          <w:i/>
          <w:sz w:val="24"/>
          <w:szCs w:val="24"/>
        </w:rPr>
        <w:t xml:space="preserve"> </w:t>
      </w:r>
      <w:r w:rsidRPr="004E02BA">
        <w:rPr>
          <w:rFonts w:ascii="Bookman Old Style" w:hAnsi="Bookman Old Style"/>
          <w:i/>
          <w:sz w:val="24"/>
          <w:szCs w:val="24"/>
          <w:lang w:val="en-US"/>
        </w:rPr>
        <w:t>Bay</w:t>
      </w:r>
      <w:r>
        <w:rPr>
          <w:rFonts w:ascii="Bookman Old Style" w:hAnsi="Bookman Old Style"/>
          <w:sz w:val="24"/>
          <w:szCs w:val="24"/>
        </w:rPr>
        <w:t xml:space="preserve">», του 1982-  η οποία, κατά τα </w:t>
      </w:r>
      <w:proofErr w:type="spellStart"/>
      <w:r>
        <w:rPr>
          <w:rFonts w:ascii="Bookman Old Style" w:hAnsi="Bookman Old Style"/>
          <w:sz w:val="24"/>
          <w:szCs w:val="24"/>
        </w:rPr>
        <w:t>προεκτεθέντα</w:t>
      </w:r>
      <w:proofErr w:type="spellEnd"/>
      <w:r>
        <w:rPr>
          <w:rFonts w:ascii="Bookman Old Style" w:hAnsi="Bookman Old Style"/>
          <w:sz w:val="24"/>
          <w:szCs w:val="24"/>
        </w:rPr>
        <w:t xml:space="preserve">,  ισχύει από το 1994.  </w:t>
      </w:r>
    </w:p>
    <w:p w:rsidR="00F26DFE" w:rsidRPr="007F4AB2" w:rsidRDefault="00F26DFE" w:rsidP="00F26DFE">
      <w:pPr>
        <w:spacing w:before="240" w:line="360" w:lineRule="auto"/>
        <w:ind w:left="1134" w:hanging="283"/>
        <w:jc w:val="both"/>
        <w:rPr>
          <w:rFonts w:ascii="Bookman Old Style" w:hAnsi="Bookman Old Style"/>
          <w:sz w:val="24"/>
          <w:szCs w:val="24"/>
        </w:rPr>
      </w:pPr>
      <w:r w:rsidRPr="005036C9">
        <w:rPr>
          <w:rFonts w:ascii="Bookman Old Style" w:hAnsi="Bookman Old Style"/>
          <w:b/>
          <w:sz w:val="24"/>
          <w:szCs w:val="24"/>
        </w:rPr>
        <w:t>γ)</w:t>
      </w:r>
      <w:r>
        <w:rPr>
          <w:rFonts w:ascii="Bookman Old Style" w:hAnsi="Bookman Old Style"/>
          <w:b/>
          <w:sz w:val="24"/>
          <w:szCs w:val="24"/>
        </w:rPr>
        <w:tab/>
      </w:r>
      <w:r>
        <w:rPr>
          <w:rFonts w:ascii="Bookman Old Style" w:hAnsi="Bookman Old Style"/>
          <w:sz w:val="24"/>
          <w:szCs w:val="24"/>
        </w:rPr>
        <w:t>Ειδικότερα, μεταξύ άλλων το Δίκαιο της Θάλασσας καθορίζει από την μ</w:t>
      </w:r>
      <w:r w:rsidR="006C163D">
        <w:rPr>
          <w:rFonts w:ascii="Bookman Old Style" w:hAnsi="Bookman Old Style"/>
          <w:sz w:val="24"/>
          <w:szCs w:val="24"/>
        </w:rPr>
        <w:t>ί</w:t>
      </w:r>
      <w:r>
        <w:rPr>
          <w:rFonts w:ascii="Bookman Old Style" w:hAnsi="Bookman Old Style"/>
          <w:sz w:val="24"/>
          <w:szCs w:val="24"/>
        </w:rPr>
        <w:t xml:space="preserve">α πλευρά τον θεσμικό πυρήνα της </w:t>
      </w:r>
      <w:proofErr w:type="spellStart"/>
      <w:r>
        <w:rPr>
          <w:rFonts w:ascii="Bookman Old Style" w:hAnsi="Bookman Old Style"/>
          <w:sz w:val="24"/>
          <w:szCs w:val="24"/>
          <w:lang w:val="en-US"/>
        </w:rPr>
        <w:t>stricto</w:t>
      </w:r>
      <w:proofErr w:type="spellEnd"/>
      <w:r w:rsidRPr="007F4AB2">
        <w:rPr>
          <w:rFonts w:ascii="Bookman Old Style" w:hAnsi="Bookman Old Style"/>
          <w:sz w:val="24"/>
          <w:szCs w:val="24"/>
        </w:rPr>
        <w:t xml:space="preserve"> </w:t>
      </w:r>
      <w:proofErr w:type="spellStart"/>
      <w:r>
        <w:rPr>
          <w:rFonts w:ascii="Bookman Old Style" w:hAnsi="Bookman Old Style"/>
          <w:sz w:val="24"/>
          <w:szCs w:val="24"/>
          <w:lang w:val="en-US"/>
        </w:rPr>
        <w:t>sensu</w:t>
      </w:r>
      <w:proofErr w:type="spellEnd"/>
      <w:r>
        <w:rPr>
          <w:rFonts w:ascii="Bookman Old Style" w:hAnsi="Bookman Old Style"/>
          <w:sz w:val="24"/>
          <w:szCs w:val="24"/>
        </w:rPr>
        <w:t xml:space="preserve"> Κυριαρχίας του κάθε Κράτους-Μέλους της Διεθνούς Κοινότητας, η οποία ασκείται πλήρως πέραν της Ηπειρωτικής Επικράτειας και στα Χωρικά Ύδατα ή Χωρική Θάλασσα -δηλαδή στην Αιγιαλίτιδα Ζώνη-  πρωτίστως κατά τις διατάξεις των άρθρων 2 </w:t>
      </w:r>
      <w:proofErr w:type="spellStart"/>
      <w:r>
        <w:rPr>
          <w:rFonts w:ascii="Bookman Old Style" w:hAnsi="Bookman Old Style"/>
          <w:sz w:val="24"/>
          <w:szCs w:val="24"/>
        </w:rPr>
        <w:t>επ</w:t>
      </w:r>
      <w:proofErr w:type="spellEnd"/>
      <w:r>
        <w:rPr>
          <w:rFonts w:ascii="Bookman Old Style" w:hAnsi="Bookman Old Style"/>
          <w:sz w:val="24"/>
          <w:szCs w:val="24"/>
        </w:rPr>
        <w:t xml:space="preserve">. της Σύμβασης αυτής του ΟΗΕ.  Και, από την άλλη πλευρά, τον θεσμικό πυρήνα της </w:t>
      </w:r>
      <w:proofErr w:type="spellStart"/>
      <w:r>
        <w:rPr>
          <w:rFonts w:ascii="Bookman Old Style" w:hAnsi="Bookman Old Style"/>
          <w:sz w:val="24"/>
          <w:szCs w:val="24"/>
          <w:lang w:val="en-US"/>
        </w:rPr>
        <w:t>lato</w:t>
      </w:r>
      <w:proofErr w:type="spellEnd"/>
      <w:r w:rsidRPr="007F4AB2">
        <w:rPr>
          <w:rFonts w:ascii="Bookman Old Style" w:hAnsi="Bookman Old Style"/>
          <w:sz w:val="24"/>
          <w:szCs w:val="24"/>
        </w:rPr>
        <w:t xml:space="preserve"> </w:t>
      </w:r>
      <w:proofErr w:type="spellStart"/>
      <w:r>
        <w:rPr>
          <w:rFonts w:ascii="Bookman Old Style" w:hAnsi="Bookman Old Style"/>
          <w:sz w:val="24"/>
          <w:szCs w:val="24"/>
          <w:lang w:val="en-US"/>
        </w:rPr>
        <w:t>sensu</w:t>
      </w:r>
      <w:proofErr w:type="spellEnd"/>
      <w:r>
        <w:rPr>
          <w:rFonts w:ascii="Bookman Old Style" w:hAnsi="Bookman Old Style"/>
          <w:sz w:val="24"/>
          <w:szCs w:val="24"/>
        </w:rPr>
        <w:t xml:space="preserve"> Κυριαρχίας, η οποία συμπεριλαμβάνει όλα τα επιμέρους αναγνωρισμένα από το Διεθνές Δίκαιο Κυριαρχικά Δικαιώματα κάθε Κράτους.  Κατά βάση δε τα Κυριαρχικά Δικαιώματα τα σχετικά με την Αποκλειστική Οικονομική Ζώνη, σύμφωνα με τις διατάξεις των άρθρων 55 </w:t>
      </w:r>
      <w:proofErr w:type="spellStart"/>
      <w:r>
        <w:rPr>
          <w:rFonts w:ascii="Bookman Old Style" w:hAnsi="Bookman Old Style"/>
          <w:sz w:val="24"/>
          <w:szCs w:val="24"/>
        </w:rPr>
        <w:t>επ</w:t>
      </w:r>
      <w:proofErr w:type="spellEnd"/>
      <w:r>
        <w:rPr>
          <w:rFonts w:ascii="Bookman Old Style" w:hAnsi="Bookman Old Style"/>
          <w:sz w:val="24"/>
          <w:szCs w:val="24"/>
        </w:rPr>
        <w:t xml:space="preserve">. της Σύμβασης του ΟΗΕ για το Δίκαιο της Θάλασσας και με την Υφαλοκρηπίδα, σύμφωνα με τις διατάξεις των άρθρων 76 </w:t>
      </w:r>
      <w:proofErr w:type="spellStart"/>
      <w:r>
        <w:rPr>
          <w:rFonts w:ascii="Bookman Old Style" w:hAnsi="Bookman Old Style"/>
          <w:sz w:val="24"/>
          <w:szCs w:val="24"/>
        </w:rPr>
        <w:t>επ</w:t>
      </w:r>
      <w:proofErr w:type="spellEnd"/>
      <w:r>
        <w:rPr>
          <w:rFonts w:ascii="Bookman Old Style" w:hAnsi="Bookman Old Style"/>
          <w:sz w:val="24"/>
          <w:szCs w:val="24"/>
        </w:rPr>
        <w:t>. της ίδιας Σύμβασης.</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4</w:t>
      </w:r>
      <w:r w:rsidRPr="000C3EE4">
        <w:rPr>
          <w:rFonts w:ascii="Bookman Old Style" w:hAnsi="Bookman Old Style"/>
          <w:b/>
          <w:sz w:val="24"/>
          <w:szCs w:val="24"/>
        </w:rPr>
        <w:t>.</w:t>
      </w:r>
      <w:r>
        <w:rPr>
          <w:rFonts w:ascii="Bookman Old Style" w:hAnsi="Bookman Old Style"/>
          <w:sz w:val="24"/>
          <w:szCs w:val="24"/>
        </w:rPr>
        <w:tab/>
        <w:t xml:space="preserve">Το Κράτος-Μέλος της Ευρωπαϊκής Ένωσης πρέπει να οργανώνεται στην βάση των </w:t>
      </w:r>
      <w:proofErr w:type="spellStart"/>
      <w:r>
        <w:rPr>
          <w:rFonts w:ascii="Bookman Old Style" w:hAnsi="Bookman Old Style"/>
          <w:sz w:val="24"/>
          <w:szCs w:val="24"/>
        </w:rPr>
        <w:t>θεσμικοπολιτικών</w:t>
      </w:r>
      <w:proofErr w:type="spellEnd"/>
      <w:r>
        <w:rPr>
          <w:rFonts w:ascii="Bookman Old Style" w:hAnsi="Bookman Old Style"/>
          <w:sz w:val="24"/>
          <w:szCs w:val="24"/>
        </w:rPr>
        <w:t xml:space="preserve"> </w:t>
      </w:r>
      <w:r w:rsidRPr="006C163D">
        <w:rPr>
          <w:rFonts w:ascii="Bookman Old Style" w:hAnsi="Bookman Old Style"/>
          <w:sz w:val="24"/>
          <w:szCs w:val="24"/>
        </w:rPr>
        <w:t>συντεταγμένων</w:t>
      </w:r>
      <w:r>
        <w:rPr>
          <w:rFonts w:ascii="Bookman Old Style" w:hAnsi="Bookman Old Style"/>
          <w:sz w:val="24"/>
          <w:szCs w:val="24"/>
        </w:rPr>
        <w:t xml:space="preserve"> της Αντιπροσωπευτικής Δημοκρατίας, αφού κατά το άρθρο 10 παρ.1</w:t>
      </w:r>
      <w:r w:rsidRPr="00BE7449">
        <w:rPr>
          <w:rStyle w:val="a4"/>
          <w:rFonts w:ascii="Bookman Old Style" w:hAnsi="Bookman Old Style"/>
          <w:b/>
          <w:sz w:val="24"/>
          <w:szCs w:val="24"/>
        </w:rPr>
        <w:footnoteReference w:id="4"/>
      </w:r>
      <w:r w:rsidRPr="00BE7449">
        <w:rPr>
          <w:rFonts w:ascii="Bookman Old Style" w:hAnsi="Bookman Old Style"/>
          <w:b/>
          <w:sz w:val="24"/>
          <w:szCs w:val="24"/>
        </w:rPr>
        <w:t xml:space="preserve"> </w:t>
      </w:r>
      <w:r>
        <w:rPr>
          <w:rFonts w:ascii="Bookman Old Style" w:hAnsi="Bookman Old Style"/>
          <w:sz w:val="24"/>
          <w:szCs w:val="24"/>
        </w:rPr>
        <w:t xml:space="preserve">της ΣΕΕ </w:t>
      </w:r>
      <w:r w:rsidRPr="00BE7449">
        <w:rPr>
          <w:rFonts w:ascii="Bookman Old Style" w:hAnsi="Bookman Old Style"/>
          <w:sz w:val="24"/>
          <w:szCs w:val="24"/>
        </w:rPr>
        <w:t xml:space="preserve">η όλη δομή και λειτουργία της Ευρωπαϊκής Ένωσης θεμελιώνεται στην </w:t>
      </w:r>
      <w:r>
        <w:rPr>
          <w:rFonts w:ascii="Bookman Old Style" w:hAnsi="Bookman Old Style"/>
          <w:sz w:val="24"/>
          <w:szCs w:val="24"/>
        </w:rPr>
        <w:t>Α</w:t>
      </w:r>
      <w:r w:rsidRPr="00BE7449">
        <w:rPr>
          <w:rFonts w:ascii="Bookman Old Style" w:hAnsi="Bookman Old Style"/>
          <w:sz w:val="24"/>
          <w:szCs w:val="24"/>
        </w:rPr>
        <w:t xml:space="preserve">ντιπροσωπευτική </w:t>
      </w:r>
      <w:r>
        <w:rPr>
          <w:rFonts w:ascii="Bookman Old Style" w:hAnsi="Bookman Old Style"/>
          <w:sz w:val="24"/>
          <w:szCs w:val="24"/>
        </w:rPr>
        <w:t>Δ</w:t>
      </w:r>
      <w:r w:rsidRPr="00BE7449">
        <w:rPr>
          <w:rFonts w:ascii="Bookman Old Style" w:hAnsi="Bookman Old Style"/>
          <w:sz w:val="24"/>
          <w:szCs w:val="24"/>
        </w:rPr>
        <w:t>ημοκρατία</w:t>
      </w:r>
      <w:r>
        <w:rPr>
          <w:rFonts w:ascii="Bookman Old Style" w:hAnsi="Bookman Old Style"/>
          <w:sz w:val="24"/>
          <w:szCs w:val="24"/>
        </w:rPr>
        <w:t xml:space="preserve">. Υπό τα δεδομένα αυτά δεν νοείται και Κράτος-Μέλος της Ευρωπαϊκής Ένωσης το οποίο δεν στηρίζεται, ουσιαστικώς και στην πράξη, στο όλο </w:t>
      </w:r>
      <w:proofErr w:type="spellStart"/>
      <w:r>
        <w:rPr>
          <w:rFonts w:ascii="Bookman Old Style" w:hAnsi="Bookman Old Style"/>
          <w:sz w:val="24"/>
          <w:szCs w:val="24"/>
        </w:rPr>
        <w:t>θεσμικοπολιτικό</w:t>
      </w:r>
      <w:proofErr w:type="spellEnd"/>
      <w:r>
        <w:rPr>
          <w:rFonts w:ascii="Bookman Old Style" w:hAnsi="Bookman Old Style"/>
          <w:sz w:val="24"/>
          <w:szCs w:val="24"/>
        </w:rPr>
        <w:t xml:space="preserve"> πλαίσιο της Αντιπροσωπευτικής Δημοκρατίας.  Τούτο επιβάλλει, συνακόλουθα,  εκ μέρους του Κράτους-Μέλους της Ευρωπαϊκής Ένωσης:</w:t>
      </w:r>
    </w:p>
    <w:p w:rsidR="00F26DFE" w:rsidRDefault="00F26DFE" w:rsidP="00F26DFE">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α)</w:t>
      </w:r>
      <w:r>
        <w:rPr>
          <w:rFonts w:ascii="Bookman Old Style" w:hAnsi="Bookman Old Style"/>
          <w:sz w:val="24"/>
          <w:szCs w:val="24"/>
        </w:rPr>
        <w:tab/>
        <w:t>Πλήρη σεβασμό της αρχής της Διάκρισης των Εξουσιών και των βασικών θεσμικών συνιστωσών του Κράτους Δικαίου, όπως άλλωστε συμβαίνει και με την ίδια την Ευρωπαϊκή Ένωση, λαμβάνοντας υπόψη ιδίως το ρυθμιστικό πεδίο του άρθρου 2</w:t>
      </w:r>
      <w:r w:rsidRPr="00BE7449">
        <w:rPr>
          <w:rStyle w:val="a4"/>
          <w:rFonts w:ascii="Bookman Old Style" w:hAnsi="Bookman Old Style"/>
          <w:b/>
          <w:sz w:val="24"/>
          <w:szCs w:val="24"/>
        </w:rPr>
        <w:footnoteReference w:id="5"/>
      </w:r>
      <w:r>
        <w:rPr>
          <w:rFonts w:ascii="Bookman Old Style" w:hAnsi="Bookman Old Style"/>
          <w:sz w:val="24"/>
          <w:szCs w:val="24"/>
        </w:rPr>
        <w:t xml:space="preserve"> της ΣΕΕ.  Και ως προς την αρχή της Διάκρισης των Εξουσιών διευκρινίζεται ότι αυτή,  μεταξύ άλλων,  αφενός επιτρέπει  την </w:t>
      </w:r>
      <w:r w:rsidRPr="006C163D">
        <w:rPr>
          <w:rFonts w:ascii="Bookman Old Style" w:hAnsi="Bookman Old Style"/>
          <w:sz w:val="24"/>
          <w:szCs w:val="24"/>
        </w:rPr>
        <w:t>διασταύρωσή</w:t>
      </w:r>
      <w:r>
        <w:rPr>
          <w:rFonts w:ascii="Bookman Old Style" w:hAnsi="Bookman Old Style"/>
          <w:sz w:val="24"/>
          <w:szCs w:val="24"/>
        </w:rPr>
        <w:t xml:space="preserve"> τους μόνο στο μέτρο που το προβλέπει με τους ειδικότερους επιμέρους κανόνες δικαίου το δημοκρατικώς θεσπισμένο Σύνταγμα.  Και, αφετέρου, δεν ανέχεται </w:t>
      </w:r>
      <w:r w:rsidRPr="006C163D">
        <w:rPr>
          <w:rFonts w:ascii="Bookman Old Style" w:hAnsi="Bookman Old Style"/>
          <w:sz w:val="24"/>
          <w:szCs w:val="24"/>
        </w:rPr>
        <w:t>εκπτώσεις</w:t>
      </w:r>
      <w:r>
        <w:rPr>
          <w:rFonts w:ascii="Bookman Old Style" w:hAnsi="Bookman Old Style"/>
          <w:sz w:val="24"/>
          <w:szCs w:val="24"/>
        </w:rPr>
        <w:t xml:space="preserve"> κατά κύριο λόγο σε ό,τι αφορά την λειτουργία του κυρωτικού μηχανισμού της Δικαστικής Εξουσίας, υπό το καθεστώς των εγγυήσεων της προσωπικής και λειτουργικής ανεξαρτησίας των δικαστών που την στελεχώνουν.   Ως προς δε το Κράτος Δικαίου, είναι προφανές ότι το θεσμικό του </w:t>
      </w:r>
      <w:r w:rsidRPr="006C163D">
        <w:rPr>
          <w:rFonts w:ascii="Bookman Old Style" w:hAnsi="Bookman Old Style"/>
          <w:sz w:val="24"/>
          <w:szCs w:val="24"/>
        </w:rPr>
        <w:t>οπλοστάσιο</w:t>
      </w:r>
      <w:r>
        <w:rPr>
          <w:rFonts w:ascii="Bookman Old Style" w:hAnsi="Bookman Old Style"/>
          <w:sz w:val="24"/>
          <w:szCs w:val="24"/>
        </w:rPr>
        <w:t xml:space="preserve"> επιβάλλει, οπωσδήποτε, και την ύπαρξη επαρκών κυρωτικών μηχανισμών για κάθε παραβίαση της Αρχής της Νομιμότητας από τα κρατικά όργανα, με </w:t>
      </w:r>
      <w:proofErr w:type="spellStart"/>
      <w:r w:rsidRPr="006C163D">
        <w:rPr>
          <w:rFonts w:ascii="Bookman Old Style" w:hAnsi="Bookman Old Style"/>
          <w:sz w:val="24"/>
          <w:szCs w:val="24"/>
        </w:rPr>
        <w:t>προεξάρχοντα</w:t>
      </w:r>
      <w:proofErr w:type="spellEnd"/>
      <w:r>
        <w:rPr>
          <w:rFonts w:ascii="Bookman Old Style" w:hAnsi="Bookman Old Style"/>
          <w:sz w:val="24"/>
          <w:szCs w:val="24"/>
        </w:rPr>
        <w:t xml:space="preserve"> τον κατά τ’ ανωτέρω μηχανισμό της Δικαστικής Εξουσίας.  </w:t>
      </w:r>
    </w:p>
    <w:p w:rsidR="00F26DFE" w:rsidRDefault="00F26DFE" w:rsidP="00F26DFE">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b/>
          <w:sz w:val="24"/>
          <w:szCs w:val="24"/>
        </w:rPr>
        <w:tab/>
      </w:r>
      <w:r>
        <w:rPr>
          <w:rFonts w:ascii="Bookman Old Style" w:hAnsi="Bookman Old Style"/>
          <w:sz w:val="24"/>
          <w:szCs w:val="24"/>
        </w:rPr>
        <w:t>Και πλήρη σεβασμό όλων,  ανεξαιρέτως, των Θεμελιωδών Δικαιωμάτων του Ανθρώπου, όπως και πάλι συμβαίνει  άλλωστε και για την ίδια την Ευρωπαϊκή Ένωση,  κατά τις διατάξεις του ως άνω άρθρου  2</w:t>
      </w:r>
      <w:r w:rsidRPr="00BE7449">
        <w:rPr>
          <w:rFonts w:ascii="Bookman Old Style" w:hAnsi="Bookman Old Style"/>
          <w:b/>
          <w:sz w:val="24"/>
          <w:szCs w:val="24"/>
        </w:rPr>
        <w:t xml:space="preserve"> </w:t>
      </w:r>
      <w:r>
        <w:rPr>
          <w:rFonts w:ascii="Bookman Old Style" w:hAnsi="Bookman Old Style"/>
          <w:sz w:val="24"/>
          <w:szCs w:val="24"/>
        </w:rPr>
        <w:t>και του άρθρου 6</w:t>
      </w:r>
      <w:r w:rsidRPr="003B5D98">
        <w:rPr>
          <w:rStyle w:val="a4"/>
          <w:rFonts w:ascii="Bookman Old Style" w:hAnsi="Bookman Old Style"/>
          <w:b/>
          <w:sz w:val="24"/>
          <w:szCs w:val="24"/>
        </w:rPr>
        <w:footnoteReference w:id="6"/>
      </w:r>
      <w:r w:rsidRPr="003B5D98">
        <w:rPr>
          <w:rFonts w:ascii="Bookman Old Style" w:hAnsi="Bookman Old Style"/>
          <w:b/>
          <w:sz w:val="24"/>
          <w:szCs w:val="24"/>
        </w:rPr>
        <w:t xml:space="preserve"> </w:t>
      </w:r>
      <w:r>
        <w:rPr>
          <w:rFonts w:ascii="Bookman Old Style" w:hAnsi="Bookman Old Style"/>
          <w:sz w:val="24"/>
          <w:szCs w:val="24"/>
        </w:rPr>
        <w:t>της ΣΕΕ.  Ας σημειωθεί, ότι μ</w:t>
      </w:r>
      <w:r w:rsidR="0002774D">
        <w:rPr>
          <w:rFonts w:ascii="Bookman Old Style" w:hAnsi="Bookman Old Style"/>
          <w:sz w:val="24"/>
          <w:szCs w:val="24"/>
        </w:rPr>
        <w:t>ί</w:t>
      </w:r>
      <w:r>
        <w:rPr>
          <w:rFonts w:ascii="Bookman Old Style" w:hAnsi="Bookman Old Style"/>
          <w:sz w:val="24"/>
          <w:szCs w:val="24"/>
        </w:rPr>
        <w:t xml:space="preserve">α τέτοια  προϋπόθεση είναι τόσο περισσότερο </w:t>
      </w:r>
      <w:r w:rsidRPr="0002774D">
        <w:rPr>
          <w:rFonts w:ascii="Bookman Old Style" w:hAnsi="Bookman Old Style"/>
          <w:sz w:val="24"/>
          <w:szCs w:val="24"/>
        </w:rPr>
        <w:t>συνυφασμένη</w:t>
      </w:r>
      <w:r>
        <w:rPr>
          <w:rFonts w:ascii="Bookman Old Style" w:hAnsi="Bookman Old Style"/>
          <w:sz w:val="24"/>
          <w:szCs w:val="24"/>
        </w:rPr>
        <w:t xml:space="preserve"> με την Αντιπροσωπευτική Δημοκρατία, όσο κατά την ιστορική της διαδρομή αυτή εμπεδώθηκε, από θεσμική και πολιτική έποψη, ως </w:t>
      </w:r>
      <w:r w:rsidRPr="0002774D">
        <w:rPr>
          <w:rFonts w:ascii="Bookman Old Style" w:hAnsi="Bookman Old Style"/>
          <w:sz w:val="24"/>
          <w:szCs w:val="24"/>
        </w:rPr>
        <w:t>καθεστώς</w:t>
      </w:r>
      <w:r>
        <w:rPr>
          <w:rFonts w:ascii="Bookman Old Style" w:hAnsi="Bookman Old Style"/>
          <w:sz w:val="24"/>
          <w:szCs w:val="24"/>
        </w:rPr>
        <w:t xml:space="preserve"> εγγύησης της Ελευθερίας, υφ’ όλες της τις εκφάνσεις  -και </w:t>
      </w:r>
      <w:proofErr w:type="spellStart"/>
      <w:r>
        <w:rPr>
          <w:rFonts w:ascii="Bookman Old Style" w:hAnsi="Bookman Old Style"/>
          <w:sz w:val="24"/>
          <w:szCs w:val="24"/>
        </w:rPr>
        <w:t>προεχόντως</w:t>
      </w:r>
      <w:proofErr w:type="spellEnd"/>
      <w:r>
        <w:rPr>
          <w:rFonts w:ascii="Bookman Old Style" w:hAnsi="Bookman Old Style"/>
          <w:sz w:val="24"/>
          <w:szCs w:val="24"/>
        </w:rPr>
        <w:t xml:space="preserve"> υπό την έκφανση  της ακώλυτης άσκησης των Θεμελιωδών Δικαιωμάτων του Ανθρώπου- σύμφωνα με την εξίσου θεμελιώδη για το σύγχρονο δημοκρατικώς οργανωμένο Κράτος Δημοκρατική Αρχή.</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5</w:t>
      </w:r>
      <w:r w:rsidRPr="00CD17CA">
        <w:rPr>
          <w:rFonts w:ascii="Bookman Old Style" w:hAnsi="Bookman Old Style"/>
          <w:b/>
          <w:sz w:val="24"/>
          <w:szCs w:val="24"/>
        </w:rPr>
        <w:t>.</w:t>
      </w:r>
      <w:r>
        <w:rPr>
          <w:rFonts w:ascii="Bookman Old Style" w:hAnsi="Bookman Old Style"/>
          <w:sz w:val="24"/>
          <w:szCs w:val="24"/>
        </w:rPr>
        <w:tab/>
        <w:t>Κατά τις διατάξεις του άρθρου 4 παρ. 3</w:t>
      </w:r>
      <w:r w:rsidRPr="003773D5">
        <w:rPr>
          <w:rStyle w:val="a4"/>
          <w:rFonts w:ascii="Bookman Old Style" w:hAnsi="Bookman Old Style"/>
          <w:b/>
          <w:sz w:val="24"/>
          <w:szCs w:val="24"/>
        </w:rPr>
        <w:footnoteReference w:id="7"/>
      </w:r>
      <w:r w:rsidRPr="003773D5">
        <w:rPr>
          <w:rFonts w:ascii="Bookman Old Style" w:hAnsi="Bookman Old Style"/>
          <w:b/>
          <w:sz w:val="24"/>
          <w:szCs w:val="24"/>
        </w:rPr>
        <w:t xml:space="preserve"> </w:t>
      </w:r>
      <w:r>
        <w:rPr>
          <w:rFonts w:ascii="Bookman Old Style" w:hAnsi="Bookman Old Style"/>
          <w:sz w:val="24"/>
          <w:szCs w:val="24"/>
        </w:rPr>
        <w:t>της ΣΕΕ,  το Κράτος-Μέλος της Ευρωπαϊκής Ένωσης πρέπει να είναι σε θέση να εκπληρώνει στο ακέραιο και όλες τις έναντι της Ευρωπαϊκής Ένωσης υποχρεώσεις του. Ιδίως δε την «</w:t>
      </w:r>
      <w:r w:rsidRPr="00CD17CA">
        <w:rPr>
          <w:rFonts w:ascii="Bookman Old Style" w:hAnsi="Bookman Old Style"/>
          <w:i/>
          <w:sz w:val="24"/>
          <w:szCs w:val="24"/>
        </w:rPr>
        <w:t>α</w:t>
      </w:r>
      <w:r>
        <w:rPr>
          <w:rFonts w:ascii="Bookman Old Style" w:hAnsi="Bookman Old Style"/>
          <w:i/>
          <w:sz w:val="24"/>
          <w:szCs w:val="24"/>
        </w:rPr>
        <w:t>πορρόφηση</w:t>
      </w:r>
      <w:r>
        <w:rPr>
          <w:rFonts w:ascii="Bookman Old Style" w:hAnsi="Bookman Old Style"/>
          <w:sz w:val="24"/>
          <w:szCs w:val="24"/>
        </w:rPr>
        <w:t>» του Ευρωπαϊκού Κεκτημένου, ως προς το σύνολο των κανονιστικών του συντεταγμένων.  Με βάση δε το κατά το Ευρωπαϊκό Δίκαιο Κράτος Δικαίου, κυρώσεις επιβάλλονται σε  περίπτωση παραβίασης των υποχρεώσεων αυτών εκ μέρους του Κράτους-Μέλους, όπως ορίζουν οι διατάξεις του άρθρου 7</w:t>
      </w:r>
      <w:r w:rsidRPr="003773D5">
        <w:rPr>
          <w:rStyle w:val="a4"/>
          <w:rFonts w:ascii="Bookman Old Style" w:hAnsi="Bookman Old Style"/>
          <w:b/>
          <w:sz w:val="24"/>
          <w:szCs w:val="24"/>
        </w:rPr>
        <w:footnoteReference w:id="8"/>
      </w:r>
      <w:r w:rsidRPr="003773D5">
        <w:rPr>
          <w:rFonts w:ascii="Bookman Old Style" w:hAnsi="Bookman Old Style"/>
          <w:b/>
          <w:sz w:val="24"/>
          <w:szCs w:val="24"/>
        </w:rPr>
        <w:t xml:space="preserve"> </w:t>
      </w:r>
      <w:r>
        <w:rPr>
          <w:rFonts w:ascii="Bookman Old Style" w:hAnsi="Bookman Old Style"/>
          <w:sz w:val="24"/>
          <w:szCs w:val="24"/>
        </w:rPr>
        <w:t xml:space="preserve">της ΣΕΕ.  </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6</w:t>
      </w:r>
      <w:r w:rsidRPr="000C3EE4">
        <w:rPr>
          <w:rFonts w:ascii="Bookman Old Style" w:hAnsi="Bookman Old Style"/>
          <w:b/>
          <w:sz w:val="24"/>
          <w:szCs w:val="24"/>
        </w:rPr>
        <w:t>.</w:t>
      </w:r>
      <w:r>
        <w:rPr>
          <w:rFonts w:ascii="Bookman Old Style" w:hAnsi="Bookman Old Style"/>
          <w:sz w:val="24"/>
          <w:szCs w:val="24"/>
        </w:rPr>
        <w:tab/>
        <w:t>Από τ’ ανωτέρω συνάγεται και ότι το Κράτος-Μέλος της Ευρωπαϊκής Ένωσης πρέπει να οργανώνεται με βάση μία  και ενιαία</w:t>
      </w:r>
      <w:r w:rsidR="0002774D">
        <w:rPr>
          <w:rFonts w:ascii="Bookman Old Style" w:hAnsi="Bookman Old Style"/>
          <w:sz w:val="24"/>
          <w:szCs w:val="24"/>
        </w:rPr>
        <w:t>,</w:t>
      </w:r>
      <w:r>
        <w:rPr>
          <w:rFonts w:ascii="Bookman Old Style" w:hAnsi="Bookman Old Style"/>
          <w:sz w:val="24"/>
          <w:szCs w:val="24"/>
        </w:rPr>
        <w:t xml:space="preserve"> δημοκρατικώς νομιμοποιημένη</w:t>
      </w:r>
      <w:r w:rsidR="0002774D">
        <w:rPr>
          <w:rFonts w:ascii="Bookman Old Style" w:hAnsi="Bookman Old Style"/>
          <w:sz w:val="24"/>
          <w:szCs w:val="24"/>
        </w:rPr>
        <w:t>,</w:t>
      </w:r>
      <w:r>
        <w:rPr>
          <w:rFonts w:ascii="Bookman Old Style" w:hAnsi="Bookman Old Style"/>
          <w:sz w:val="24"/>
          <w:szCs w:val="24"/>
        </w:rPr>
        <w:t xml:space="preserve"> Έννομη Τάξη. </w:t>
      </w:r>
    </w:p>
    <w:p w:rsidR="00F26DFE" w:rsidRDefault="00F26DFE" w:rsidP="00F26DFE">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α)</w:t>
      </w:r>
      <w:r>
        <w:rPr>
          <w:rFonts w:ascii="Bookman Old Style" w:hAnsi="Bookman Old Style"/>
          <w:b/>
          <w:sz w:val="24"/>
          <w:szCs w:val="24"/>
        </w:rPr>
        <w:tab/>
      </w:r>
      <w:r>
        <w:rPr>
          <w:rFonts w:ascii="Bookman Old Style" w:hAnsi="Bookman Old Style"/>
          <w:sz w:val="24"/>
          <w:szCs w:val="24"/>
        </w:rPr>
        <w:t xml:space="preserve">Έννομη Τάξη </w:t>
      </w:r>
      <w:r w:rsidRPr="0002774D">
        <w:rPr>
          <w:rFonts w:ascii="Bookman Old Style" w:hAnsi="Bookman Old Style"/>
          <w:sz w:val="24"/>
          <w:szCs w:val="24"/>
        </w:rPr>
        <w:t>επικεφαλής</w:t>
      </w:r>
      <w:r>
        <w:rPr>
          <w:rFonts w:ascii="Bookman Old Style" w:hAnsi="Bookman Old Style"/>
          <w:sz w:val="24"/>
          <w:szCs w:val="24"/>
        </w:rPr>
        <w:t xml:space="preserve"> της οποίας είναι το Εθνικό Σύνταγμα, ως </w:t>
      </w:r>
      <w:r w:rsidRPr="0002774D">
        <w:rPr>
          <w:rFonts w:ascii="Bookman Old Style" w:hAnsi="Bookman Old Style"/>
          <w:sz w:val="24"/>
          <w:szCs w:val="24"/>
        </w:rPr>
        <w:t>εμβληματική</w:t>
      </w:r>
      <w:r>
        <w:rPr>
          <w:rFonts w:ascii="Bookman Old Style" w:hAnsi="Bookman Old Style"/>
          <w:sz w:val="24"/>
          <w:szCs w:val="24"/>
        </w:rPr>
        <w:t xml:space="preserve"> εγγύηση της Διάκρισης των Εξουσιών, του Κράτους Δικαίου και της ακώλυτης άσκησης των Θεμελιωδών Δικαιωμάτων του Ανθρώπου. </w:t>
      </w:r>
    </w:p>
    <w:p w:rsidR="00F26DFE" w:rsidRPr="00B208FE" w:rsidRDefault="00F26DFE" w:rsidP="00F26DFE">
      <w:pPr>
        <w:spacing w:before="240" w:line="360" w:lineRule="auto"/>
        <w:ind w:left="1134" w:hanging="283"/>
        <w:jc w:val="both"/>
        <w:rPr>
          <w:rFonts w:ascii="Bookman Old Style" w:hAnsi="Bookman Old Style"/>
          <w:sz w:val="24"/>
          <w:szCs w:val="24"/>
        </w:rPr>
      </w:pPr>
      <w:r w:rsidRPr="005D21E5">
        <w:rPr>
          <w:rFonts w:ascii="Bookman Old Style" w:hAnsi="Bookman Old Style"/>
          <w:b/>
          <w:sz w:val="24"/>
          <w:szCs w:val="24"/>
        </w:rPr>
        <w:t>β)</w:t>
      </w:r>
      <w:r>
        <w:rPr>
          <w:rFonts w:ascii="Bookman Old Style" w:hAnsi="Bookman Old Style"/>
          <w:b/>
          <w:sz w:val="24"/>
          <w:szCs w:val="24"/>
        </w:rPr>
        <w:tab/>
      </w:r>
      <w:r>
        <w:rPr>
          <w:rFonts w:ascii="Bookman Old Style" w:hAnsi="Bookman Old Style"/>
          <w:sz w:val="24"/>
          <w:szCs w:val="24"/>
        </w:rPr>
        <w:t xml:space="preserve">Όπως είναι προφανές, μόνον υπ’ αυτή την προϋπόθεση της ιεραρχικώς δομημένης και δημοκρατικώς νομιμοποιημένης Έννομης Τάξης είναι εφικτό να γίνουν πλήρως σεβαστές στην πράξη οι εγγυήσεις αποτελεσματικής εφαρμογής των θεσμών της Αντιπροσωπευτικής Δημοκρατίας. Επέκεινα δε και οι εγγυήσεις </w:t>
      </w:r>
      <w:r w:rsidRPr="0002774D">
        <w:rPr>
          <w:rFonts w:ascii="Bookman Old Style" w:hAnsi="Bookman Old Style"/>
          <w:sz w:val="24"/>
          <w:szCs w:val="24"/>
        </w:rPr>
        <w:t>αγαστής</w:t>
      </w:r>
      <w:r>
        <w:rPr>
          <w:rFonts w:ascii="Bookman Old Style" w:hAnsi="Bookman Old Style"/>
          <w:sz w:val="24"/>
          <w:szCs w:val="24"/>
        </w:rPr>
        <w:t xml:space="preserve"> συνύπαρξής της με την Ευρωπαϊκή Έννομη Τάξη και, κατά λογική νομική ακολουθία, οι εγγυήσεις ομαλής και αδιάλειπτης  «</w:t>
      </w:r>
      <w:r>
        <w:rPr>
          <w:rFonts w:ascii="Bookman Old Style" w:hAnsi="Bookman Old Style"/>
          <w:i/>
          <w:sz w:val="24"/>
          <w:szCs w:val="24"/>
        </w:rPr>
        <w:t>απορρόφησης»</w:t>
      </w:r>
      <w:r>
        <w:rPr>
          <w:rFonts w:ascii="Bookman Old Style" w:hAnsi="Bookman Old Style"/>
          <w:sz w:val="24"/>
          <w:szCs w:val="24"/>
        </w:rPr>
        <w:t xml:space="preserve"> από αυτή του Ευρωπαϊκού Κεκτημένου στο σύνολό του, όπως ήδη επεξηγήθηκε.</w:t>
      </w:r>
    </w:p>
    <w:p w:rsidR="00F26DFE" w:rsidRDefault="00F26DFE" w:rsidP="00F26DFE">
      <w:pPr>
        <w:spacing w:before="240" w:after="0" w:line="360" w:lineRule="auto"/>
        <w:ind w:left="851" w:hanging="284"/>
        <w:jc w:val="both"/>
        <w:rPr>
          <w:rFonts w:ascii="Bookman Old Style" w:hAnsi="Bookman Old Style"/>
          <w:sz w:val="24"/>
          <w:szCs w:val="24"/>
        </w:rPr>
      </w:pPr>
      <w:r>
        <w:rPr>
          <w:rFonts w:ascii="Bookman Old Style" w:hAnsi="Bookman Old Style"/>
          <w:b/>
          <w:sz w:val="24"/>
          <w:szCs w:val="24"/>
        </w:rPr>
        <w:t>7</w:t>
      </w:r>
      <w:r w:rsidRPr="00ED1004">
        <w:rPr>
          <w:rFonts w:ascii="Bookman Old Style" w:hAnsi="Bookman Old Style"/>
          <w:b/>
          <w:sz w:val="24"/>
          <w:szCs w:val="24"/>
        </w:rPr>
        <w:t>.</w:t>
      </w:r>
      <w:r>
        <w:rPr>
          <w:rFonts w:ascii="Bookman Old Style" w:hAnsi="Bookman Old Style"/>
          <w:sz w:val="24"/>
          <w:szCs w:val="24"/>
        </w:rPr>
        <w:tab/>
        <w:t>Στις ως άνω προϋποθέσεις επίλυσης του Κυπριακού Ζητήματος πρέπει να προστεθούν και οι εξής δύο οι οποίες απορρέουν, και αυτές,  αμέσως ή εμμέσως από το Διεθνές Δίκαιο και από το Ευρωπαϊκό Δίκαιο:</w:t>
      </w:r>
    </w:p>
    <w:p w:rsidR="00F26DFE" w:rsidRDefault="00F26DFE" w:rsidP="00F26DFE">
      <w:pPr>
        <w:spacing w:before="240" w:after="0" w:line="360" w:lineRule="auto"/>
        <w:ind w:left="1134" w:hanging="283"/>
        <w:jc w:val="both"/>
        <w:rPr>
          <w:rFonts w:ascii="Bookman Old Style" w:hAnsi="Bookman Old Style"/>
          <w:sz w:val="24"/>
          <w:szCs w:val="24"/>
        </w:rPr>
      </w:pPr>
      <w:r>
        <w:rPr>
          <w:rFonts w:ascii="Bookman Old Style" w:hAnsi="Bookman Old Style"/>
          <w:b/>
          <w:sz w:val="24"/>
          <w:szCs w:val="24"/>
        </w:rPr>
        <w:t>α)</w:t>
      </w:r>
      <w:r>
        <w:rPr>
          <w:rFonts w:ascii="Bookman Old Style" w:hAnsi="Bookman Old Style"/>
          <w:sz w:val="24"/>
          <w:szCs w:val="24"/>
        </w:rPr>
        <w:tab/>
        <w:t xml:space="preserve">Στο έδαφος της Κυπριακής Δημοκρατίας, ως κυρίαρχου Κράτους-Μέλους της Διεθνούς Κοινότητας και της Ευρωπαϊκής Ένωσης, δεν μπορεί να ισχύουν εγγυήσεις κάθε είδους τρίτων Κρατών ούτε να υπάρχουν στο έδαφός της στρατεύματα κατοχής. Το παράδειγμα της οριστικής ενοποίησης της Γερμανίας, ως </w:t>
      </w:r>
      <w:r w:rsidRPr="0002774D">
        <w:rPr>
          <w:rFonts w:ascii="Bookman Old Style" w:hAnsi="Bookman Old Style"/>
          <w:sz w:val="24"/>
          <w:szCs w:val="24"/>
        </w:rPr>
        <w:t>Ομοσπονδιακής Δημοκρατίας της Γερμανίας</w:t>
      </w:r>
      <w:r>
        <w:rPr>
          <w:rFonts w:ascii="Bookman Old Style" w:hAnsi="Bookman Old Style"/>
          <w:sz w:val="24"/>
          <w:szCs w:val="24"/>
        </w:rPr>
        <w:t>,  το 1990 μόνον ύστερα από την αποχώρηση και του τελευταίου σοβιετικού στρατιώτη τεκμηριώνει πλήρως την βασιμότητα της προϋπόθεσης αυτής, και κατά το Διεθνές Δίκαιο και κατά το Ευρωπαϊκό Δίκαιο.</w:t>
      </w:r>
    </w:p>
    <w:p w:rsidR="00F26DFE" w:rsidRDefault="00F26DFE" w:rsidP="00F26DFE">
      <w:pPr>
        <w:spacing w:before="240" w:after="0" w:line="360" w:lineRule="auto"/>
        <w:ind w:left="1134" w:hanging="283"/>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b/>
          <w:sz w:val="24"/>
          <w:szCs w:val="24"/>
        </w:rPr>
        <w:tab/>
      </w:r>
      <w:r>
        <w:rPr>
          <w:rFonts w:ascii="Bookman Old Style" w:hAnsi="Bookman Old Style"/>
          <w:sz w:val="24"/>
          <w:szCs w:val="24"/>
        </w:rPr>
        <w:t>Από το έδαφος της Κυπριακής Δημοκρατίας πρέπει ν</w:t>
      </w:r>
      <w:r w:rsidR="00B5019A">
        <w:rPr>
          <w:rFonts w:ascii="Bookman Old Style" w:hAnsi="Bookman Old Style"/>
          <w:sz w:val="24"/>
          <w:szCs w:val="24"/>
        </w:rPr>
        <w:t>α</w:t>
      </w:r>
      <w:r>
        <w:rPr>
          <w:rFonts w:ascii="Bookman Old Style" w:hAnsi="Bookman Old Style"/>
          <w:sz w:val="24"/>
          <w:szCs w:val="24"/>
        </w:rPr>
        <w:t xml:space="preserve"> αποχωρήσουν σταδιακώς και όλοι οι έποικοι που </w:t>
      </w:r>
      <w:r w:rsidRPr="0002774D">
        <w:rPr>
          <w:rFonts w:ascii="Bookman Old Style" w:hAnsi="Bookman Old Style"/>
          <w:sz w:val="24"/>
          <w:szCs w:val="24"/>
        </w:rPr>
        <w:t>εγκατέστησε</w:t>
      </w:r>
      <w:r>
        <w:rPr>
          <w:rFonts w:ascii="Bookman Old Style" w:hAnsi="Bookman Old Style"/>
          <w:sz w:val="24"/>
          <w:szCs w:val="24"/>
        </w:rPr>
        <w:t xml:space="preserve"> εκεί η Τουρκία.  Και να επανέλθουν στις εστίες τους οι νόμιμοι, κατά την Ευρωπαϊκή Σύμβαση των Δικαιωμάτων του Ανθρώπου και κατά την νομολογία του </w:t>
      </w:r>
      <w:r w:rsidR="0002774D">
        <w:rPr>
          <w:rFonts w:ascii="Bookman Old Style" w:hAnsi="Bookman Old Style"/>
          <w:sz w:val="24"/>
          <w:szCs w:val="24"/>
        </w:rPr>
        <w:t xml:space="preserve">Ευρωπαϊκού </w:t>
      </w:r>
      <w:r>
        <w:rPr>
          <w:rFonts w:ascii="Bookman Old Style" w:hAnsi="Bookman Old Style"/>
          <w:sz w:val="24"/>
          <w:szCs w:val="24"/>
        </w:rPr>
        <w:t xml:space="preserve">Δικαστηρίου των Δικαιωμάτων του Ανθρώπου, κύριοι των κατεχόμενων από τους έποικους ακινήτων. </w:t>
      </w:r>
    </w:p>
    <w:p w:rsidR="00F26DFE" w:rsidRDefault="00F26DFE" w:rsidP="00F26DFE">
      <w:pPr>
        <w:spacing w:before="240" w:line="360" w:lineRule="auto"/>
        <w:ind w:left="284" w:hanging="284"/>
        <w:jc w:val="both"/>
        <w:rPr>
          <w:rFonts w:ascii="Bookman Old Style" w:hAnsi="Bookman Old Style"/>
          <w:sz w:val="24"/>
          <w:szCs w:val="24"/>
        </w:rPr>
      </w:pPr>
      <w:r w:rsidRPr="00123593">
        <w:rPr>
          <w:rFonts w:ascii="Bookman Old Style" w:hAnsi="Bookman Old Style"/>
          <w:b/>
          <w:sz w:val="24"/>
          <w:szCs w:val="24"/>
        </w:rPr>
        <w:t>ΙΙ.</w:t>
      </w:r>
      <w:r>
        <w:rPr>
          <w:rFonts w:ascii="Bookman Old Style" w:hAnsi="Bookman Old Style"/>
          <w:sz w:val="24"/>
          <w:szCs w:val="24"/>
        </w:rPr>
        <w:tab/>
        <w:t xml:space="preserve"> </w:t>
      </w:r>
      <w:r w:rsidRPr="004A68D6">
        <w:rPr>
          <w:rFonts w:ascii="Bookman Old Style" w:hAnsi="Bookman Old Style"/>
          <w:b/>
          <w:sz w:val="24"/>
          <w:szCs w:val="24"/>
        </w:rPr>
        <w:t xml:space="preserve">Η </w:t>
      </w:r>
      <w:r>
        <w:rPr>
          <w:rFonts w:ascii="Bookman Old Style" w:hAnsi="Bookman Old Style"/>
          <w:b/>
          <w:sz w:val="24"/>
          <w:szCs w:val="24"/>
        </w:rPr>
        <w:t>εντός του θεσμικού πλαισίου της Ευρωπαϊκής Ένωσης κανονιστική</w:t>
      </w:r>
      <w:r w:rsidRPr="004A68D6">
        <w:rPr>
          <w:rFonts w:ascii="Bookman Old Style" w:hAnsi="Bookman Old Style"/>
          <w:b/>
          <w:sz w:val="24"/>
          <w:szCs w:val="24"/>
        </w:rPr>
        <w:t xml:space="preserve"> ανεπάρκεια του προτύπου του </w:t>
      </w:r>
      <w:r>
        <w:rPr>
          <w:rFonts w:ascii="Bookman Old Style" w:hAnsi="Bookman Old Style"/>
          <w:b/>
          <w:sz w:val="24"/>
          <w:szCs w:val="24"/>
        </w:rPr>
        <w:t>Σ</w:t>
      </w:r>
      <w:r w:rsidRPr="004A68D6">
        <w:rPr>
          <w:rFonts w:ascii="Bookman Old Style" w:hAnsi="Bookman Old Style"/>
          <w:b/>
          <w:sz w:val="24"/>
          <w:szCs w:val="24"/>
        </w:rPr>
        <w:t>υνομοσπονδιακού Κράτο</w:t>
      </w:r>
      <w:r>
        <w:rPr>
          <w:rFonts w:ascii="Bookman Old Style" w:hAnsi="Bookman Old Style"/>
          <w:b/>
          <w:sz w:val="24"/>
          <w:szCs w:val="24"/>
        </w:rPr>
        <w:t>υ</w:t>
      </w:r>
      <w:r w:rsidRPr="004A68D6">
        <w:rPr>
          <w:rFonts w:ascii="Bookman Old Style" w:hAnsi="Bookman Old Style"/>
          <w:b/>
          <w:sz w:val="24"/>
          <w:szCs w:val="24"/>
        </w:rPr>
        <w:t>ς</w:t>
      </w:r>
      <w:r>
        <w:rPr>
          <w:rFonts w:ascii="Bookman Old Style" w:hAnsi="Bookman Old Style"/>
          <w:b/>
          <w:sz w:val="24"/>
          <w:szCs w:val="24"/>
        </w:rPr>
        <w:t xml:space="preserve"> κατά το Ευρωπαϊκό Δίκαιο</w:t>
      </w:r>
    </w:p>
    <w:p w:rsidR="00F26DFE" w:rsidRDefault="00F26DFE" w:rsidP="00F26DFE">
      <w:pPr>
        <w:spacing w:before="240" w:after="0" w:line="360" w:lineRule="auto"/>
        <w:ind w:left="284" w:hanging="284"/>
        <w:jc w:val="both"/>
        <w:rPr>
          <w:rFonts w:ascii="Bookman Old Style" w:hAnsi="Bookman Old Style"/>
          <w:sz w:val="24"/>
          <w:szCs w:val="24"/>
        </w:rPr>
      </w:pPr>
      <w:r>
        <w:rPr>
          <w:rFonts w:ascii="Bookman Old Style" w:hAnsi="Bookman Old Style"/>
          <w:sz w:val="24"/>
          <w:szCs w:val="24"/>
        </w:rPr>
        <w:t xml:space="preserve">    Στις προμνημονευόμενες προϋποθέσεις του Διεθνούς Δικαίου, και κατά κύριο λόγο του Ευρωπαϊκού Δικαίου, μπορεί ν</w:t>
      </w:r>
      <w:r w:rsidR="00B5019A">
        <w:rPr>
          <w:rFonts w:ascii="Bookman Old Style" w:hAnsi="Bookman Old Style"/>
          <w:sz w:val="24"/>
          <w:szCs w:val="24"/>
        </w:rPr>
        <w:t>α</w:t>
      </w:r>
      <w:r>
        <w:rPr>
          <w:rFonts w:ascii="Bookman Old Style" w:hAnsi="Bookman Old Style"/>
          <w:sz w:val="24"/>
          <w:szCs w:val="24"/>
        </w:rPr>
        <w:t xml:space="preserve"> ανταποκριθεί ένα Κράτος μόνον εφόσον εμφανίζεται ως ενιαίο ή έχει τα χαρακτηριστικά το πολύ ενός σύγχρονου ομοσπονδιακού προτύπου.  Ως προς δε το Ευρωπαϊκό Δίκαιο, η ίδια η εμπειρία της Ευρωπαϊκής Ένωσης το αποδεικνύει, π.χ. με την άκρως αντιπροσωπευτική περίπτωση της Ομοσπονδιακής Δημοκρατίας της Γερμανίας, </w:t>
      </w:r>
      <w:r w:rsidRPr="0002774D">
        <w:rPr>
          <w:rFonts w:ascii="Bookman Old Style" w:hAnsi="Bookman Old Style"/>
          <w:sz w:val="24"/>
          <w:szCs w:val="24"/>
        </w:rPr>
        <w:t>υποδειγματικού</w:t>
      </w:r>
      <w:r>
        <w:rPr>
          <w:rFonts w:ascii="Bookman Old Style" w:hAnsi="Bookman Old Style"/>
          <w:sz w:val="24"/>
          <w:szCs w:val="24"/>
        </w:rPr>
        <w:t xml:space="preserve"> θεσμικώς Κράτους-Μέλους με αμιγή ομοσπονδιακή δομή.  Ειδικότερα, δεν νοείται Κράτος-Μέλος της Ευρωπαϊκής Ένωσης με συνομοσπονδιακή πολιτειακή μορφή και δομή -η οποία ούτως ή άλλως έχει σχεδόν εκλείψει διεθνώς,  διότι κατ’ ουσία δεν μπορεί ν</w:t>
      </w:r>
      <w:r w:rsidR="00B5019A">
        <w:rPr>
          <w:rFonts w:ascii="Bookman Old Style" w:hAnsi="Bookman Old Style"/>
          <w:sz w:val="24"/>
          <w:szCs w:val="24"/>
        </w:rPr>
        <w:t>α</w:t>
      </w:r>
      <w:r>
        <w:rPr>
          <w:rFonts w:ascii="Bookman Old Style" w:hAnsi="Bookman Old Style"/>
          <w:sz w:val="24"/>
          <w:szCs w:val="24"/>
        </w:rPr>
        <w:t xml:space="preserve"> ανταποκριθεί ούτε καν στις βασικές προϋποθέσεις του σύγχρονου Διεθνούς Δικαίου ως προς τα Κράτη-Μέλη της Διεθνούς Κοινότητας και του ΟΗΕ- αφού ένα τέτοιο Κράτος  δεν μπορεί να εκπληρώσει στοιχειώδεις υποχρεώσεις έναντι της Ευρωπαϊκής Ένωσης κατά τα δεδομένα της Έννομης Τάξης της, όπως προκύπτει ιδίως από το ότι:</w:t>
      </w:r>
    </w:p>
    <w:p w:rsidR="00F26DFE" w:rsidRDefault="00F26DFE" w:rsidP="00F26DFE">
      <w:pPr>
        <w:spacing w:before="240" w:after="120" w:line="360" w:lineRule="auto"/>
        <w:ind w:left="567" w:hanging="283"/>
        <w:jc w:val="both"/>
        <w:rPr>
          <w:rFonts w:ascii="Bookman Old Style" w:hAnsi="Bookman Old Style"/>
          <w:sz w:val="24"/>
          <w:szCs w:val="24"/>
        </w:rPr>
      </w:pPr>
      <w:r w:rsidRPr="00123593">
        <w:rPr>
          <w:rFonts w:ascii="Bookman Old Style" w:hAnsi="Bookman Old Style"/>
          <w:b/>
          <w:sz w:val="24"/>
          <w:szCs w:val="24"/>
        </w:rPr>
        <w:t>Α.</w:t>
      </w:r>
      <w:r>
        <w:rPr>
          <w:rFonts w:ascii="Bookman Old Style" w:hAnsi="Bookman Old Style"/>
          <w:b/>
          <w:sz w:val="24"/>
          <w:szCs w:val="24"/>
        </w:rPr>
        <w:tab/>
      </w:r>
      <w:r w:rsidRPr="004A68D6">
        <w:rPr>
          <w:rFonts w:ascii="Bookman Old Style" w:hAnsi="Bookman Old Style"/>
          <w:b/>
          <w:sz w:val="24"/>
          <w:szCs w:val="24"/>
        </w:rPr>
        <w:t>Η απουσία ενιαίας διεθνούς νομικής προσωπικότητας</w:t>
      </w:r>
    </w:p>
    <w:p w:rsidR="00F26DFE" w:rsidRDefault="00F26DFE" w:rsidP="00F26DFE">
      <w:pPr>
        <w:spacing w:before="120" w:after="240" w:line="360" w:lineRule="auto"/>
        <w:ind w:left="567"/>
        <w:jc w:val="both"/>
        <w:rPr>
          <w:rFonts w:ascii="Bookman Old Style" w:hAnsi="Bookman Old Style"/>
          <w:sz w:val="24"/>
          <w:szCs w:val="24"/>
        </w:rPr>
      </w:pPr>
      <w:r>
        <w:rPr>
          <w:rFonts w:ascii="Bookman Old Style" w:hAnsi="Bookman Old Style"/>
          <w:sz w:val="24"/>
          <w:szCs w:val="24"/>
        </w:rPr>
        <w:t xml:space="preserve">Το Συνομοσπονδιακό Κράτος δεν διαθέτει μία και ενιαία διεθνή νομική προσωπικότητα, αλλά τόσες επιμέρους νομικές προσωπικότητες διεθνώς όσα τα </w:t>
      </w:r>
      <w:proofErr w:type="spellStart"/>
      <w:r>
        <w:rPr>
          <w:rFonts w:ascii="Bookman Old Style" w:hAnsi="Bookman Old Style"/>
          <w:sz w:val="24"/>
          <w:szCs w:val="24"/>
        </w:rPr>
        <w:t>συνομόσπονδα</w:t>
      </w:r>
      <w:proofErr w:type="spellEnd"/>
      <w:r>
        <w:rPr>
          <w:rFonts w:ascii="Bookman Old Style" w:hAnsi="Bookman Old Style"/>
          <w:sz w:val="24"/>
          <w:szCs w:val="24"/>
        </w:rPr>
        <w:t xml:space="preserve"> κράτη που το συνθέτουν.   </w:t>
      </w:r>
    </w:p>
    <w:p w:rsidR="00F26DFE" w:rsidRDefault="00F26DFE" w:rsidP="00F26DFE">
      <w:pPr>
        <w:spacing w:before="120" w:after="240" w:line="360" w:lineRule="auto"/>
        <w:ind w:left="851" w:hanging="284"/>
        <w:jc w:val="both"/>
        <w:rPr>
          <w:rFonts w:ascii="Bookman Old Style" w:hAnsi="Bookman Old Style"/>
          <w:sz w:val="24"/>
          <w:szCs w:val="24"/>
        </w:rPr>
      </w:pPr>
      <w:r w:rsidRPr="004B428C">
        <w:rPr>
          <w:rFonts w:ascii="Bookman Old Style" w:hAnsi="Bookman Old Style"/>
          <w:b/>
          <w:sz w:val="24"/>
          <w:szCs w:val="24"/>
        </w:rPr>
        <w:t>1.</w:t>
      </w:r>
      <w:r>
        <w:rPr>
          <w:rFonts w:ascii="Bookman Old Style" w:hAnsi="Bookman Old Style"/>
          <w:sz w:val="24"/>
          <w:szCs w:val="24"/>
        </w:rPr>
        <w:tab/>
      </w:r>
      <w:r w:rsidRPr="004B428C">
        <w:rPr>
          <w:rFonts w:ascii="Bookman Old Style" w:hAnsi="Bookman Old Style"/>
          <w:sz w:val="24"/>
          <w:szCs w:val="24"/>
        </w:rPr>
        <w:t xml:space="preserve">Άρα υπάρχουν τεράστιες δυσχέρειες έως πλήρης αδυναμία σταθερής εκπροσώπησής του και,  επομένως, πλήρους συμμετοχής του </w:t>
      </w:r>
      <w:r>
        <w:rPr>
          <w:rFonts w:ascii="Bookman Old Style" w:hAnsi="Bookman Old Style"/>
          <w:sz w:val="24"/>
          <w:szCs w:val="24"/>
        </w:rPr>
        <w:t xml:space="preserve">στον ΟΗΕ και </w:t>
      </w:r>
      <w:r w:rsidRPr="004B428C">
        <w:rPr>
          <w:rFonts w:ascii="Bookman Old Style" w:hAnsi="Bookman Old Style"/>
          <w:sz w:val="24"/>
          <w:szCs w:val="24"/>
        </w:rPr>
        <w:t xml:space="preserve">σε Διεθνείς Οργανισμούς εν γένει.  Και κυρίως σε Οργανισμό με την </w:t>
      </w:r>
      <w:proofErr w:type="spellStart"/>
      <w:r w:rsidRPr="004B428C">
        <w:rPr>
          <w:rFonts w:ascii="Bookman Old Style" w:hAnsi="Bookman Old Style"/>
          <w:sz w:val="24"/>
          <w:szCs w:val="24"/>
        </w:rPr>
        <w:t>θεσμικοπολιτική</w:t>
      </w:r>
      <w:proofErr w:type="spellEnd"/>
      <w:r w:rsidRPr="004B428C">
        <w:rPr>
          <w:rFonts w:ascii="Bookman Old Style" w:hAnsi="Bookman Old Style"/>
          <w:sz w:val="24"/>
          <w:szCs w:val="24"/>
        </w:rPr>
        <w:t xml:space="preserve"> διεθνή ιδιαιτερότητα της Ευρωπαϊκής Ένωσης.  Και τούτο διότι υπό το ιδιόμορφο θεσμικό καθεστώς του Συνομοσπονδιακού Κράτους δεν θα ήταν δυνατό, με βάση το Ευρωπαϊκό Δίκαιο, να γίνει ως προς αυτό λόγος για ένα και μόνο Κράτος-Μέλος της Ευρωπαϊκής Ένωσης</w:t>
      </w:r>
      <w:r>
        <w:rPr>
          <w:rFonts w:ascii="Bookman Old Style" w:hAnsi="Bookman Old Style"/>
          <w:sz w:val="24"/>
          <w:szCs w:val="24"/>
        </w:rPr>
        <w:t>.</w:t>
      </w:r>
      <w:r w:rsidRPr="004B428C">
        <w:rPr>
          <w:rFonts w:ascii="Bookman Old Style" w:hAnsi="Bookman Old Style"/>
          <w:sz w:val="24"/>
          <w:szCs w:val="24"/>
        </w:rPr>
        <w:t xml:space="preserve"> </w:t>
      </w:r>
      <w:r>
        <w:rPr>
          <w:rFonts w:ascii="Bookman Old Style" w:hAnsi="Bookman Old Style"/>
          <w:sz w:val="24"/>
          <w:szCs w:val="24"/>
        </w:rPr>
        <w:t>Α</w:t>
      </w:r>
      <w:r w:rsidRPr="004B428C">
        <w:rPr>
          <w:rFonts w:ascii="Bookman Old Style" w:hAnsi="Bookman Old Style"/>
          <w:sz w:val="24"/>
          <w:szCs w:val="24"/>
        </w:rPr>
        <w:t xml:space="preserve">λλά για περισσότερα, σαφώς ιδιόμορφα, Κράτη-Μέλη </w:t>
      </w:r>
      <w:r>
        <w:rPr>
          <w:rFonts w:ascii="Bookman Old Style" w:hAnsi="Bookman Old Style"/>
          <w:sz w:val="24"/>
          <w:szCs w:val="24"/>
        </w:rPr>
        <w:t>της, όπως άλλωστε έχει καταδείξει και η διεθνής πρακτική, και αυτή μόνο στο απώτερο παρελθόν</w:t>
      </w:r>
      <w:r w:rsidRPr="004B428C">
        <w:rPr>
          <w:rFonts w:ascii="Bookman Old Style" w:hAnsi="Bookman Old Style"/>
          <w:sz w:val="24"/>
          <w:szCs w:val="24"/>
        </w:rPr>
        <w:t xml:space="preserve">.  Φαινόμενο το οποίο είναι καταφανώς ασύμβατο με την όλη θεσμική και κανονιστική ιδιοσυστασία της Ευρωπαϊκής Ένωσης και της Έννομης Τάξης της.  </w:t>
      </w:r>
    </w:p>
    <w:p w:rsidR="00F26DFE" w:rsidRPr="004B428C" w:rsidRDefault="00F26DFE" w:rsidP="00F26DFE">
      <w:pPr>
        <w:spacing w:before="120" w:after="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ab/>
      </w:r>
      <w:r w:rsidRPr="004B428C">
        <w:rPr>
          <w:rFonts w:ascii="Bookman Old Style" w:hAnsi="Bookman Old Style"/>
          <w:sz w:val="24"/>
          <w:szCs w:val="24"/>
        </w:rPr>
        <w:t>Καθίσταται λοιπόν επιπροσθέτως προφανές και ότι για ν</w:t>
      </w:r>
      <w:r w:rsidR="00B5019A">
        <w:rPr>
          <w:rFonts w:ascii="Bookman Old Style" w:hAnsi="Bookman Old Style"/>
          <w:sz w:val="24"/>
          <w:szCs w:val="24"/>
        </w:rPr>
        <w:t>α</w:t>
      </w:r>
      <w:r w:rsidRPr="004B428C">
        <w:rPr>
          <w:rFonts w:ascii="Bookman Old Style" w:hAnsi="Bookman Old Style"/>
          <w:sz w:val="24"/>
          <w:szCs w:val="24"/>
        </w:rPr>
        <w:t xml:space="preserve"> αποτελέσει ένα Συνομοσπονδιακό Κράτος Μέλος της Ευρωπαϊκής Ένωσης θα έπρεπε να μεταβληθεί εκ βάθρων αυτό τούτο το πρωτογενές Ευρωπαϊκό Δίκαιο. Γεγονός το οποίο, βεβαίως, θα συνεπαγόταν και πλήρη αλλοίωση της όλης </w:t>
      </w:r>
      <w:proofErr w:type="spellStart"/>
      <w:r w:rsidRPr="004B428C">
        <w:rPr>
          <w:rFonts w:ascii="Bookman Old Style" w:hAnsi="Bookman Old Style"/>
          <w:sz w:val="24"/>
          <w:szCs w:val="24"/>
        </w:rPr>
        <w:t>θεσμικοπολιτικής</w:t>
      </w:r>
      <w:proofErr w:type="spellEnd"/>
      <w:r w:rsidRPr="004B428C">
        <w:rPr>
          <w:rFonts w:ascii="Bookman Old Style" w:hAnsi="Bookman Old Style"/>
          <w:sz w:val="24"/>
          <w:szCs w:val="24"/>
        </w:rPr>
        <w:t xml:space="preserve"> φυσιογνωμίας της Ευρωπαϊκής Ένωσης και αδιανόητη, επίσης </w:t>
      </w:r>
      <w:proofErr w:type="spellStart"/>
      <w:r w:rsidRPr="004B428C">
        <w:rPr>
          <w:rFonts w:ascii="Bookman Old Style" w:hAnsi="Bookman Old Style"/>
          <w:sz w:val="24"/>
          <w:szCs w:val="24"/>
        </w:rPr>
        <w:t>θεσμικοπολιτική</w:t>
      </w:r>
      <w:proofErr w:type="spellEnd"/>
      <w:r w:rsidRPr="004B428C">
        <w:rPr>
          <w:rFonts w:ascii="Bookman Old Style" w:hAnsi="Bookman Old Style"/>
          <w:sz w:val="24"/>
          <w:szCs w:val="24"/>
        </w:rPr>
        <w:t xml:space="preserve">, υπονόμευση της πορείας  της και της γενικότερης προοπτικής της στο άμεσο και απώτερο μέλλον, σε ό,τι αφορά την δικαίωση της ίδρυσής της και την ολοκληρωμένη επιτέλεση του ρόλου της τόσο έναντι των Κρατών-Μελών της όσο και σε παγκόσμια κλίμακα.  Κατά τούτο ουδείς μπορεί να διανοηθεί ότι η Ευρωπαϊκή Ένωση θα ήταν διατεθειμένη να προβεί σε τέτοιες, οπωσδήποτε </w:t>
      </w:r>
      <w:r w:rsidRPr="0002774D">
        <w:rPr>
          <w:rFonts w:ascii="Bookman Old Style" w:hAnsi="Bookman Old Style"/>
          <w:sz w:val="24"/>
          <w:szCs w:val="24"/>
        </w:rPr>
        <w:t>διαλυτικές</w:t>
      </w:r>
      <w:r w:rsidRPr="004B428C">
        <w:rPr>
          <w:rFonts w:ascii="Bookman Old Style" w:hAnsi="Bookman Old Style"/>
          <w:sz w:val="24"/>
          <w:szCs w:val="24"/>
        </w:rPr>
        <w:t xml:space="preserve"> για την δομή και λειτουργία της, θεσμικές </w:t>
      </w:r>
      <w:r w:rsidRPr="0002774D">
        <w:rPr>
          <w:rFonts w:ascii="Bookman Old Style" w:hAnsi="Bookman Old Style"/>
          <w:sz w:val="24"/>
          <w:szCs w:val="24"/>
        </w:rPr>
        <w:t>μετατροπές</w:t>
      </w:r>
      <w:r>
        <w:rPr>
          <w:rFonts w:ascii="Bookman Old Style" w:hAnsi="Bookman Old Style"/>
          <w:sz w:val="24"/>
          <w:szCs w:val="24"/>
        </w:rPr>
        <w:t>,</w:t>
      </w:r>
      <w:r w:rsidRPr="004B428C">
        <w:rPr>
          <w:rFonts w:ascii="Bookman Old Style" w:hAnsi="Bookman Old Style"/>
          <w:sz w:val="24"/>
          <w:szCs w:val="24"/>
        </w:rPr>
        <w:t xml:space="preserve">  έτσι ώστε να μπορεί να «</w:t>
      </w:r>
      <w:r w:rsidRPr="004B428C">
        <w:rPr>
          <w:rFonts w:ascii="Bookman Old Style" w:hAnsi="Bookman Old Style"/>
          <w:i/>
          <w:sz w:val="24"/>
          <w:szCs w:val="24"/>
        </w:rPr>
        <w:t>φιλοξενήσει</w:t>
      </w:r>
      <w:r w:rsidRPr="004B428C">
        <w:rPr>
          <w:rFonts w:ascii="Bookman Old Style" w:hAnsi="Bookman Old Style"/>
          <w:sz w:val="24"/>
          <w:szCs w:val="24"/>
        </w:rPr>
        <w:t xml:space="preserve">» στους κόλπους της ως Μέλη και Κράτη με συνομοσπονδιακή </w:t>
      </w:r>
      <w:r>
        <w:rPr>
          <w:rFonts w:ascii="Bookman Old Style" w:hAnsi="Bookman Old Style"/>
          <w:sz w:val="24"/>
          <w:szCs w:val="24"/>
        </w:rPr>
        <w:t>πολιτειακή οντότητα</w:t>
      </w:r>
      <w:r w:rsidRPr="004B428C">
        <w:rPr>
          <w:rFonts w:ascii="Bookman Old Style" w:hAnsi="Bookman Old Style"/>
          <w:sz w:val="24"/>
          <w:szCs w:val="24"/>
        </w:rPr>
        <w:t xml:space="preserve">.  </w:t>
      </w:r>
    </w:p>
    <w:p w:rsidR="00F26DFE" w:rsidRDefault="00F26DFE" w:rsidP="00F26DFE">
      <w:pPr>
        <w:spacing w:before="240" w:line="360" w:lineRule="auto"/>
        <w:ind w:left="567" w:hanging="283"/>
        <w:jc w:val="both"/>
        <w:rPr>
          <w:rFonts w:ascii="Bookman Old Style" w:hAnsi="Bookman Old Style"/>
          <w:sz w:val="24"/>
          <w:szCs w:val="24"/>
        </w:rPr>
      </w:pPr>
      <w:r w:rsidRPr="003E0509">
        <w:rPr>
          <w:rFonts w:ascii="Bookman Old Style" w:hAnsi="Bookman Old Style"/>
          <w:b/>
          <w:sz w:val="24"/>
          <w:szCs w:val="24"/>
        </w:rPr>
        <w:t>Β.</w:t>
      </w:r>
      <w:r>
        <w:rPr>
          <w:rFonts w:ascii="Bookman Old Style" w:hAnsi="Bookman Old Style"/>
          <w:b/>
          <w:sz w:val="24"/>
          <w:szCs w:val="24"/>
        </w:rPr>
        <w:tab/>
      </w:r>
      <w:r w:rsidRPr="004A68D6">
        <w:rPr>
          <w:rFonts w:ascii="Bookman Old Style" w:hAnsi="Bookman Old Style"/>
          <w:b/>
          <w:sz w:val="24"/>
          <w:szCs w:val="24"/>
        </w:rPr>
        <w:t xml:space="preserve">Η έλλειψη της μίας και μόνης </w:t>
      </w:r>
      <w:r>
        <w:rPr>
          <w:rFonts w:ascii="Bookman Old Style" w:hAnsi="Bookman Old Style"/>
          <w:b/>
          <w:sz w:val="24"/>
          <w:szCs w:val="24"/>
        </w:rPr>
        <w:t xml:space="preserve">επικράτειας και </w:t>
      </w:r>
      <w:r w:rsidRPr="004A68D6">
        <w:rPr>
          <w:rFonts w:ascii="Bookman Old Style" w:hAnsi="Bookman Old Style"/>
          <w:b/>
          <w:sz w:val="24"/>
          <w:szCs w:val="24"/>
        </w:rPr>
        <w:t>ιθαγένειας</w:t>
      </w:r>
    </w:p>
    <w:p w:rsidR="00F26DFE" w:rsidRDefault="00F26DFE" w:rsidP="00F26DFE">
      <w:pPr>
        <w:spacing w:before="240" w:line="360" w:lineRule="auto"/>
        <w:ind w:left="567"/>
        <w:jc w:val="both"/>
        <w:rPr>
          <w:rFonts w:ascii="Bookman Old Style" w:hAnsi="Bookman Old Style"/>
          <w:sz w:val="24"/>
          <w:szCs w:val="24"/>
        </w:rPr>
      </w:pPr>
      <w:r>
        <w:rPr>
          <w:rFonts w:ascii="Bookman Old Style" w:hAnsi="Bookman Old Style"/>
          <w:sz w:val="24"/>
          <w:szCs w:val="24"/>
        </w:rPr>
        <w:t>Κατά το μέτρο δε που μ</w:t>
      </w:r>
      <w:r w:rsidR="0002774D">
        <w:rPr>
          <w:rFonts w:ascii="Bookman Old Style" w:hAnsi="Bookman Old Style"/>
          <w:sz w:val="24"/>
          <w:szCs w:val="24"/>
        </w:rPr>
        <w:t>ί</w:t>
      </w:r>
      <w:r>
        <w:rPr>
          <w:rFonts w:ascii="Bookman Old Style" w:hAnsi="Bookman Old Style"/>
          <w:sz w:val="24"/>
          <w:szCs w:val="24"/>
        </w:rPr>
        <w:t>α συνομοσπονδιακή κρατική οντότητα συνιστά στην ουσία μ</w:t>
      </w:r>
      <w:r w:rsidR="00F41DCA">
        <w:rPr>
          <w:rFonts w:ascii="Bookman Old Style" w:hAnsi="Bookman Old Style"/>
          <w:sz w:val="24"/>
          <w:szCs w:val="24"/>
        </w:rPr>
        <w:t>ί</w:t>
      </w:r>
      <w:r>
        <w:rPr>
          <w:rFonts w:ascii="Bookman Old Style" w:hAnsi="Bookman Old Style"/>
          <w:sz w:val="24"/>
          <w:szCs w:val="24"/>
        </w:rPr>
        <w:t xml:space="preserve">α </w:t>
      </w:r>
      <w:r w:rsidRPr="0002774D">
        <w:rPr>
          <w:rFonts w:ascii="Bookman Old Style" w:hAnsi="Bookman Old Style"/>
          <w:sz w:val="24"/>
          <w:szCs w:val="24"/>
        </w:rPr>
        <w:t>τεχνητή</w:t>
      </w:r>
      <w:r>
        <w:rPr>
          <w:rFonts w:ascii="Bookman Old Style" w:hAnsi="Bookman Old Style"/>
          <w:sz w:val="24"/>
          <w:szCs w:val="24"/>
        </w:rPr>
        <w:t xml:space="preserve"> και εντελώς ατελή </w:t>
      </w:r>
      <w:r w:rsidRPr="0002774D">
        <w:rPr>
          <w:rFonts w:ascii="Bookman Old Style" w:hAnsi="Bookman Old Style"/>
          <w:sz w:val="24"/>
          <w:szCs w:val="24"/>
        </w:rPr>
        <w:t>συγκόλληση</w:t>
      </w:r>
      <w:r>
        <w:rPr>
          <w:rFonts w:ascii="Bookman Old Style" w:hAnsi="Bookman Old Style"/>
          <w:sz w:val="24"/>
          <w:szCs w:val="24"/>
        </w:rPr>
        <w:t xml:space="preserve"> επιμέρους κυρίαρχων Κρατών, στο Συνομοσπονδιακό Κράτος δεν νοείται μία μόνον επικράτεια, αλλά τόσες όσα και τα </w:t>
      </w:r>
      <w:proofErr w:type="spellStart"/>
      <w:r>
        <w:rPr>
          <w:rFonts w:ascii="Bookman Old Style" w:hAnsi="Bookman Old Style"/>
          <w:sz w:val="24"/>
          <w:szCs w:val="24"/>
        </w:rPr>
        <w:t>συνομόσπονδα</w:t>
      </w:r>
      <w:proofErr w:type="spellEnd"/>
      <w:r>
        <w:rPr>
          <w:rFonts w:ascii="Bookman Old Style" w:hAnsi="Bookman Old Style"/>
          <w:sz w:val="24"/>
          <w:szCs w:val="24"/>
        </w:rPr>
        <w:t xml:space="preserve"> κράτη.  Όπως επίσης στο Συνομοσπονδιακό Κράτος δεν υφίσταται μία μόνον ιθαγένεια, αλλά τόσες όσες και τα </w:t>
      </w:r>
      <w:proofErr w:type="spellStart"/>
      <w:r>
        <w:rPr>
          <w:rFonts w:ascii="Bookman Old Style" w:hAnsi="Bookman Old Style"/>
          <w:sz w:val="24"/>
          <w:szCs w:val="24"/>
        </w:rPr>
        <w:t>συνομόσπονδα</w:t>
      </w:r>
      <w:proofErr w:type="spellEnd"/>
      <w:r>
        <w:rPr>
          <w:rFonts w:ascii="Bookman Old Style" w:hAnsi="Bookman Old Style"/>
          <w:sz w:val="24"/>
          <w:szCs w:val="24"/>
        </w:rPr>
        <w:t xml:space="preserve"> κράτη.  </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1.</w:t>
      </w:r>
      <w:r>
        <w:rPr>
          <w:rFonts w:ascii="Bookman Old Style" w:hAnsi="Bookman Old Style"/>
          <w:b/>
          <w:sz w:val="24"/>
          <w:szCs w:val="24"/>
        </w:rPr>
        <w:tab/>
      </w:r>
      <w:r w:rsidRPr="00302F6A">
        <w:rPr>
          <w:rFonts w:ascii="Bookman Old Style" w:hAnsi="Bookman Old Style"/>
          <w:sz w:val="24"/>
          <w:szCs w:val="24"/>
        </w:rPr>
        <w:t xml:space="preserve">Κάτι το οποίο κατ’ ουδένα τρόπο συμβιβάζεται με τις ως άνω απαιτήσεις του Ευρωπαϊκού Δικαίου ως προς την δομή και την λειτουργία της Ευρωπαϊκής Ένωσης, επιτείνοντας έτσι τα μειονεκτήματα της προαναφερόμενης απουσίας μίας και  ενιαίας διεθνούς νομικής προσωπικότητας στο </w:t>
      </w:r>
      <w:r>
        <w:rPr>
          <w:rFonts w:ascii="Bookman Old Style" w:hAnsi="Bookman Old Style"/>
          <w:sz w:val="24"/>
          <w:szCs w:val="24"/>
        </w:rPr>
        <w:t>πλαίσιο του Συνομοσπονδιακού</w:t>
      </w:r>
      <w:r w:rsidRPr="00302F6A">
        <w:rPr>
          <w:rFonts w:ascii="Bookman Old Style" w:hAnsi="Bookman Old Style"/>
          <w:sz w:val="24"/>
          <w:szCs w:val="24"/>
        </w:rPr>
        <w:t xml:space="preserve"> Κράτο</w:t>
      </w:r>
      <w:r>
        <w:rPr>
          <w:rFonts w:ascii="Bookman Old Style" w:hAnsi="Bookman Old Style"/>
          <w:sz w:val="24"/>
          <w:szCs w:val="24"/>
        </w:rPr>
        <w:t>υ</w:t>
      </w:r>
      <w:r w:rsidRPr="00302F6A">
        <w:rPr>
          <w:rFonts w:ascii="Bookman Old Style" w:hAnsi="Bookman Old Style"/>
          <w:sz w:val="24"/>
          <w:szCs w:val="24"/>
        </w:rPr>
        <w:t>ς.</w:t>
      </w:r>
    </w:p>
    <w:p w:rsidR="00F26DFE" w:rsidRPr="00302F6A"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ab/>
      </w:r>
      <w:r w:rsidRPr="00302F6A">
        <w:rPr>
          <w:rFonts w:ascii="Bookman Old Style" w:hAnsi="Bookman Old Style"/>
          <w:sz w:val="24"/>
          <w:szCs w:val="24"/>
        </w:rPr>
        <w:t xml:space="preserve">Για παράδειγμα, τα προμνημονευόμενα κενά του Συνομοσπονδιακού Κράτους δημιουργούν ανυπέρβλητα εμπόδια και ως προς την ομαλή λειτουργία σειράς βασικών πυλώνων της </w:t>
      </w:r>
      <w:proofErr w:type="spellStart"/>
      <w:r w:rsidRPr="00302F6A">
        <w:rPr>
          <w:rFonts w:ascii="Bookman Old Style" w:hAnsi="Bookman Old Style"/>
          <w:sz w:val="24"/>
          <w:szCs w:val="24"/>
          <w:lang w:val="en-US"/>
        </w:rPr>
        <w:t>lato</w:t>
      </w:r>
      <w:proofErr w:type="spellEnd"/>
      <w:r w:rsidRPr="00302F6A">
        <w:rPr>
          <w:rFonts w:ascii="Bookman Old Style" w:hAnsi="Bookman Old Style"/>
          <w:sz w:val="24"/>
          <w:szCs w:val="24"/>
        </w:rPr>
        <w:t xml:space="preserve"> </w:t>
      </w:r>
      <w:proofErr w:type="spellStart"/>
      <w:r w:rsidRPr="00302F6A">
        <w:rPr>
          <w:rFonts w:ascii="Bookman Old Style" w:hAnsi="Bookman Old Style"/>
          <w:sz w:val="24"/>
          <w:szCs w:val="24"/>
          <w:lang w:val="en-US"/>
        </w:rPr>
        <w:t>sensu</w:t>
      </w:r>
      <w:proofErr w:type="spellEnd"/>
      <w:r w:rsidRPr="00302F6A">
        <w:rPr>
          <w:rFonts w:ascii="Bookman Old Style" w:hAnsi="Bookman Old Style"/>
          <w:sz w:val="24"/>
          <w:szCs w:val="24"/>
        </w:rPr>
        <w:t xml:space="preserve"> οικονομικής πολιτικής της Ευρωπαϊκής Ένωσης, με σπουδαιότερο εκείνο της ελεύθερης κυκλοφορίας των προσώπων εντός αυτής.  Στην ουσία δε ενόψει των κενών τούτων  η Ευρωπαϊκή Ένωση ουδεμία, σχεδόν, από τις κύριες πολιτικές της θα μπορούσε να φέρει σε πέρας, θέτοντας δι’ αυτού του τρόπου σε άμεση διακινδύνευση την ίδια την θεσμική και πολιτική της υπόσταση. </w:t>
      </w:r>
    </w:p>
    <w:p w:rsidR="00F26DFE" w:rsidRDefault="00F26DFE" w:rsidP="00F26DFE">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Γ</w:t>
      </w:r>
      <w:r w:rsidRPr="00300F66">
        <w:rPr>
          <w:rFonts w:ascii="Bookman Old Style" w:hAnsi="Bookman Old Style"/>
          <w:b/>
          <w:sz w:val="24"/>
          <w:szCs w:val="24"/>
        </w:rPr>
        <w:t>.</w:t>
      </w:r>
      <w:r>
        <w:rPr>
          <w:rFonts w:ascii="Bookman Old Style" w:hAnsi="Bookman Old Style"/>
          <w:sz w:val="24"/>
          <w:szCs w:val="24"/>
        </w:rPr>
        <w:t xml:space="preserve">  </w:t>
      </w:r>
      <w:r w:rsidRPr="005C0181">
        <w:rPr>
          <w:rFonts w:ascii="Bookman Old Style" w:hAnsi="Bookman Old Style"/>
          <w:b/>
          <w:sz w:val="24"/>
          <w:szCs w:val="24"/>
        </w:rPr>
        <w:t xml:space="preserve">Η </w:t>
      </w:r>
      <w:r w:rsidRPr="0002774D">
        <w:rPr>
          <w:rFonts w:ascii="Bookman Old Style" w:hAnsi="Bookman Old Style"/>
          <w:b/>
          <w:sz w:val="24"/>
          <w:szCs w:val="24"/>
        </w:rPr>
        <w:t>αποσύνθεση</w:t>
      </w:r>
      <w:r w:rsidRPr="005C0181">
        <w:rPr>
          <w:rFonts w:ascii="Bookman Old Style" w:hAnsi="Bookman Old Style"/>
          <w:b/>
          <w:sz w:val="24"/>
          <w:szCs w:val="24"/>
        </w:rPr>
        <w:t xml:space="preserve"> της Εθνικής Κυριαρχίας</w:t>
      </w:r>
    </w:p>
    <w:p w:rsidR="00F26DFE" w:rsidRDefault="00F26DFE" w:rsidP="00F26DFE">
      <w:pPr>
        <w:spacing w:before="240" w:line="360" w:lineRule="auto"/>
        <w:ind w:left="567"/>
        <w:jc w:val="both"/>
        <w:rPr>
          <w:rFonts w:ascii="Bookman Old Style" w:hAnsi="Bookman Old Style"/>
          <w:sz w:val="24"/>
          <w:szCs w:val="24"/>
        </w:rPr>
      </w:pPr>
      <w:r>
        <w:rPr>
          <w:rFonts w:ascii="Bookman Old Style" w:hAnsi="Bookman Old Style"/>
          <w:sz w:val="24"/>
          <w:szCs w:val="24"/>
        </w:rPr>
        <w:t xml:space="preserve">Υπό τ’ ανωτέρω δεδομένα στο Συνομοσπονδιακό  Κράτος δεν νοείται </w:t>
      </w:r>
      <w:r w:rsidRPr="0002774D">
        <w:rPr>
          <w:rFonts w:ascii="Bookman Old Style" w:hAnsi="Bookman Old Style"/>
          <w:sz w:val="24"/>
          <w:szCs w:val="24"/>
        </w:rPr>
        <w:t>συμπαγής</w:t>
      </w:r>
      <w:r>
        <w:rPr>
          <w:rFonts w:ascii="Bookman Old Style" w:hAnsi="Bookman Old Style"/>
          <w:sz w:val="24"/>
          <w:szCs w:val="24"/>
        </w:rPr>
        <w:t xml:space="preserve"> Εθνική Κυριαρχία, κατ’ επέκταση δε διασφάλιση της Εδαφικής Ακεραιότητας, διατήρηση της Δημόσιας Τάξης και προστασία της Εθνικής Ασφάλειας. </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1.</w:t>
      </w:r>
      <w:r>
        <w:rPr>
          <w:rFonts w:ascii="Bookman Old Style" w:hAnsi="Bookman Old Style"/>
          <w:b/>
          <w:sz w:val="24"/>
          <w:szCs w:val="24"/>
        </w:rPr>
        <w:tab/>
      </w:r>
      <w:r w:rsidRPr="00302F6A">
        <w:rPr>
          <w:rFonts w:ascii="Bookman Old Style" w:hAnsi="Bookman Old Style"/>
          <w:sz w:val="24"/>
          <w:szCs w:val="24"/>
        </w:rPr>
        <w:t xml:space="preserve">Αυτή η αρνητική ιδιαιτερότητα του Συνομοσπονδιακού Κράτους είναι άκρως ενδεικτική του πώς και γιατί και εξ αυτού του λόγου ένα τέτοιο Κράτος δεν μπορεί να λειτουργήσει, κατ’ ουδένα τρόπο, ως Κράτος-Μέλος της Ευρωπαϊκής Ένωσης, αφού δεν είναι σε θέση να διασφαλίζει θεμελιώδεις λειτουργίες του και να φέρει σε πέρας εξίσου θεμελιώδεις υποχρεώσεις του κατά τις </w:t>
      </w:r>
      <w:proofErr w:type="spellStart"/>
      <w:r w:rsidRPr="00302F6A">
        <w:rPr>
          <w:rFonts w:ascii="Bookman Old Style" w:hAnsi="Bookman Old Style"/>
          <w:sz w:val="24"/>
          <w:szCs w:val="24"/>
        </w:rPr>
        <w:t>προεκτεθείσες</w:t>
      </w:r>
      <w:proofErr w:type="spellEnd"/>
      <w:r w:rsidRPr="00302F6A">
        <w:rPr>
          <w:rFonts w:ascii="Bookman Old Style" w:hAnsi="Bookman Old Style"/>
          <w:sz w:val="24"/>
          <w:szCs w:val="24"/>
        </w:rPr>
        <w:t xml:space="preserve"> διατάξεις του άρθρου 4 παρ. 2 της ΣΕΕ.</w:t>
      </w:r>
    </w:p>
    <w:p w:rsidR="00F26DFE" w:rsidRPr="00302F6A"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ab/>
      </w:r>
      <w:r w:rsidRPr="00302F6A">
        <w:rPr>
          <w:rFonts w:ascii="Bookman Old Style" w:hAnsi="Bookman Old Style"/>
          <w:sz w:val="24"/>
          <w:szCs w:val="24"/>
        </w:rPr>
        <w:t>Επισημαίνεται, ότι μ</w:t>
      </w:r>
      <w:r w:rsidR="0002774D">
        <w:rPr>
          <w:rFonts w:ascii="Bookman Old Style" w:hAnsi="Bookman Old Style"/>
          <w:sz w:val="24"/>
          <w:szCs w:val="24"/>
        </w:rPr>
        <w:t>ί</w:t>
      </w:r>
      <w:r w:rsidRPr="00302F6A">
        <w:rPr>
          <w:rFonts w:ascii="Bookman Old Style" w:hAnsi="Bookman Old Style"/>
          <w:sz w:val="24"/>
          <w:szCs w:val="24"/>
        </w:rPr>
        <w:t>α τέτοια αδυναμία έχει άμεσο αντίκτυπο όχι μόνο σε ό,τι αφορά τα Κράτη-Μέλη της Ευρωπαϊκής Ένωσης αλλά και σε ό,τι αφορά την ίδια την Ευρωπαϊκή Ένωση.  Διότι, όπως είναι ευνόητο, μέσω της αποτελεσματικής διασφάλισης της Εδαφικής Ακεραιότητας,</w:t>
      </w:r>
      <w:r w:rsidR="0002774D">
        <w:rPr>
          <w:rFonts w:ascii="Bookman Old Style" w:hAnsi="Bookman Old Style"/>
          <w:sz w:val="24"/>
          <w:szCs w:val="24"/>
        </w:rPr>
        <w:t xml:space="preserve"> της</w:t>
      </w:r>
      <w:r w:rsidRPr="00302F6A">
        <w:rPr>
          <w:rFonts w:ascii="Bookman Old Style" w:hAnsi="Bookman Old Style"/>
          <w:sz w:val="24"/>
          <w:szCs w:val="24"/>
        </w:rPr>
        <w:t xml:space="preserve"> διατήρησης της Δημόσιας Τάξης και </w:t>
      </w:r>
      <w:r w:rsidR="0002774D">
        <w:rPr>
          <w:rFonts w:ascii="Bookman Old Style" w:hAnsi="Bookman Old Style"/>
          <w:sz w:val="24"/>
          <w:szCs w:val="24"/>
        </w:rPr>
        <w:t xml:space="preserve">της </w:t>
      </w:r>
      <w:r w:rsidRPr="00302F6A">
        <w:rPr>
          <w:rFonts w:ascii="Bookman Old Style" w:hAnsi="Bookman Old Style"/>
          <w:sz w:val="24"/>
          <w:szCs w:val="24"/>
        </w:rPr>
        <w:t>προστασίας της Εθνικής Ασφάλειας το κάθε Κράτος-Μέλος συμβάλλει, εμμέσως πλην σαφώς, κατά το μέρος που του αναλογεί στην εν γένει Εδαφική Ακεραιότητα -</w:t>
      </w:r>
      <w:proofErr w:type="spellStart"/>
      <w:r w:rsidRPr="00302F6A">
        <w:rPr>
          <w:rFonts w:ascii="Bookman Old Style" w:hAnsi="Bookman Old Style"/>
          <w:sz w:val="24"/>
          <w:szCs w:val="24"/>
        </w:rPr>
        <w:t>σημειωτέον</w:t>
      </w:r>
      <w:proofErr w:type="spellEnd"/>
      <w:r w:rsidRPr="00302F6A">
        <w:rPr>
          <w:rFonts w:ascii="Bookman Old Style" w:hAnsi="Bookman Old Style"/>
          <w:sz w:val="24"/>
          <w:szCs w:val="24"/>
        </w:rPr>
        <w:t xml:space="preserve"> ότι τα σύνορα των Κρατών-Μελών είναι, κατά το Ευρωπαϊκό Δίκαιο, και σύνορα της Ευρωπαϊκής Ένωσης </w:t>
      </w:r>
      <w:r w:rsidRPr="00302F6A">
        <w:rPr>
          <w:rFonts w:ascii="Bookman Old Style" w:hAnsi="Bookman Old Style"/>
          <w:sz w:val="24"/>
          <w:szCs w:val="24"/>
          <w:lang w:val="en-US"/>
        </w:rPr>
        <w:t>in</w:t>
      </w:r>
      <w:r w:rsidRPr="00302F6A">
        <w:rPr>
          <w:rFonts w:ascii="Bookman Old Style" w:hAnsi="Bookman Old Style"/>
          <w:sz w:val="24"/>
          <w:szCs w:val="24"/>
        </w:rPr>
        <w:t xml:space="preserve"> </w:t>
      </w:r>
      <w:proofErr w:type="spellStart"/>
      <w:r w:rsidRPr="00302F6A">
        <w:rPr>
          <w:rFonts w:ascii="Bookman Old Style" w:hAnsi="Bookman Old Style"/>
          <w:sz w:val="24"/>
          <w:szCs w:val="24"/>
          <w:lang w:val="en-US"/>
        </w:rPr>
        <w:t>globo</w:t>
      </w:r>
      <w:proofErr w:type="spellEnd"/>
      <w:r w:rsidRPr="00302F6A">
        <w:rPr>
          <w:rFonts w:ascii="Bookman Old Style" w:hAnsi="Bookman Old Style"/>
          <w:sz w:val="24"/>
          <w:szCs w:val="24"/>
        </w:rPr>
        <w:t>- στην Δημόσια Τάξη και στην Ασφάλεια της ίδιας της Ευρωπαϊκής Ένωσης</w:t>
      </w:r>
      <w:r>
        <w:rPr>
          <w:rFonts w:ascii="Bookman Old Style" w:hAnsi="Bookman Old Style"/>
          <w:sz w:val="24"/>
          <w:szCs w:val="24"/>
        </w:rPr>
        <w:t xml:space="preserve"> ως </w:t>
      </w:r>
      <w:proofErr w:type="spellStart"/>
      <w:r>
        <w:rPr>
          <w:rFonts w:ascii="Bookman Old Style" w:hAnsi="Bookman Old Style"/>
          <w:sz w:val="24"/>
          <w:szCs w:val="24"/>
        </w:rPr>
        <w:t>θεσμικοπολιτικού</w:t>
      </w:r>
      <w:proofErr w:type="spellEnd"/>
      <w:r>
        <w:rPr>
          <w:rFonts w:ascii="Bookman Old Style" w:hAnsi="Bookman Old Style"/>
          <w:sz w:val="24"/>
          <w:szCs w:val="24"/>
        </w:rPr>
        <w:t xml:space="preserve"> συνόλου</w:t>
      </w:r>
      <w:r w:rsidRPr="00302F6A">
        <w:rPr>
          <w:rFonts w:ascii="Bookman Old Style" w:hAnsi="Bookman Old Style"/>
          <w:sz w:val="24"/>
          <w:szCs w:val="24"/>
        </w:rPr>
        <w:t xml:space="preserve">.  Βεβαίως, όπως αυτές οι μορφές Ευρωπαϊκού </w:t>
      </w:r>
      <w:r w:rsidRPr="0002774D">
        <w:rPr>
          <w:rFonts w:ascii="Bookman Old Style" w:hAnsi="Bookman Old Style"/>
          <w:sz w:val="24"/>
          <w:szCs w:val="24"/>
        </w:rPr>
        <w:t>δημόσιου συμφέροντος</w:t>
      </w:r>
      <w:r w:rsidRPr="00302F6A">
        <w:rPr>
          <w:rFonts w:ascii="Bookman Old Style" w:hAnsi="Bookman Old Style"/>
          <w:sz w:val="24"/>
          <w:szCs w:val="24"/>
        </w:rPr>
        <w:t xml:space="preserve"> </w:t>
      </w:r>
      <w:proofErr w:type="spellStart"/>
      <w:r w:rsidRPr="00302F6A">
        <w:rPr>
          <w:rFonts w:ascii="Bookman Old Style" w:hAnsi="Bookman Old Style"/>
          <w:sz w:val="24"/>
          <w:szCs w:val="24"/>
        </w:rPr>
        <w:t>οριοθετούνται</w:t>
      </w:r>
      <w:proofErr w:type="spellEnd"/>
      <w:r w:rsidRPr="00302F6A">
        <w:rPr>
          <w:rFonts w:ascii="Bookman Old Style" w:hAnsi="Bookman Old Style"/>
          <w:sz w:val="24"/>
          <w:szCs w:val="24"/>
        </w:rPr>
        <w:t xml:space="preserve"> από τις </w:t>
      </w:r>
      <w:r w:rsidRPr="00302F6A">
        <w:rPr>
          <w:rFonts w:ascii="Bookman Old Style" w:hAnsi="Bookman Old Style"/>
          <w:sz w:val="24"/>
          <w:szCs w:val="24"/>
          <w:lang w:val="en-US"/>
        </w:rPr>
        <w:t>in</w:t>
      </w:r>
      <w:r w:rsidRPr="00302F6A">
        <w:rPr>
          <w:rFonts w:ascii="Bookman Old Style" w:hAnsi="Bookman Old Style"/>
          <w:sz w:val="24"/>
          <w:szCs w:val="24"/>
        </w:rPr>
        <w:t xml:space="preserve"> </w:t>
      </w:r>
      <w:proofErr w:type="spellStart"/>
      <w:r w:rsidRPr="00302F6A">
        <w:rPr>
          <w:rFonts w:ascii="Bookman Old Style" w:hAnsi="Bookman Old Style"/>
          <w:sz w:val="24"/>
          <w:szCs w:val="24"/>
          <w:lang w:val="en-US"/>
        </w:rPr>
        <w:t>concreto</w:t>
      </w:r>
      <w:proofErr w:type="spellEnd"/>
      <w:r w:rsidRPr="00302F6A">
        <w:rPr>
          <w:rFonts w:ascii="Bookman Old Style" w:hAnsi="Bookman Old Style"/>
          <w:sz w:val="24"/>
          <w:szCs w:val="24"/>
        </w:rPr>
        <w:t xml:space="preserve"> ρυθμίσεις της Έννομης Τάξης της Ευρωπαϊκής Ένωσης.  </w:t>
      </w:r>
    </w:p>
    <w:p w:rsidR="00F26DFE" w:rsidRDefault="00F26DFE" w:rsidP="00F26DFE">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Δ</w:t>
      </w:r>
      <w:r w:rsidRPr="00300F66">
        <w:rPr>
          <w:rFonts w:ascii="Bookman Old Style" w:hAnsi="Bookman Old Style"/>
          <w:b/>
          <w:sz w:val="24"/>
          <w:szCs w:val="24"/>
        </w:rPr>
        <w:t>.</w:t>
      </w:r>
      <w:r>
        <w:rPr>
          <w:rFonts w:ascii="Bookman Old Style" w:hAnsi="Bookman Old Style"/>
          <w:sz w:val="24"/>
          <w:szCs w:val="24"/>
        </w:rPr>
        <w:t xml:space="preserve"> </w:t>
      </w:r>
      <w:r w:rsidRPr="005C0181">
        <w:rPr>
          <w:rFonts w:ascii="Bookman Old Style" w:hAnsi="Bookman Old Style"/>
          <w:b/>
          <w:sz w:val="24"/>
          <w:szCs w:val="24"/>
        </w:rPr>
        <w:t>Η αδυναμία λειτουργίας της αρχής της Διάκρισης των Εξουσιών</w:t>
      </w:r>
    </w:p>
    <w:p w:rsidR="00F26DFE" w:rsidRDefault="00F26DFE" w:rsidP="00F26DFE">
      <w:pPr>
        <w:spacing w:before="240" w:line="360" w:lineRule="auto"/>
        <w:ind w:left="567"/>
        <w:jc w:val="both"/>
        <w:rPr>
          <w:rFonts w:ascii="Bookman Old Style" w:hAnsi="Bookman Old Style"/>
          <w:sz w:val="24"/>
          <w:szCs w:val="24"/>
        </w:rPr>
      </w:pPr>
      <w:r>
        <w:rPr>
          <w:rFonts w:ascii="Bookman Old Style" w:hAnsi="Bookman Old Style"/>
          <w:sz w:val="24"/>
          <w:szCs w:val="24"/>
        </w:rPr>
        <w:t>Το Συνομοσπονδιακό Κράτος δεν έχει κοινά όργανα των τριών Εξουσιών, αλλά μ</w:t>
      </w:r>
      <w:r w:rsidR="0002774D">
        <w:rPr>
          <w:rFonts w:ascii="Bookman Old Style" w:hAnsi="Bookman Old Style"/>
          <w:sz w:val="24"/>
          <w:szCs w:val="24"/>
        </w:rPr>
        <w:t>ί</w:t>
      </w:r>
      <w:r>
        <w:rPr>
          <w:rFonts w:ascii="Bookman Old Style" w:hAnsi="Bookman Old Style"/>
          <w:sz w:val="24"/>
          <w:szCs w:val="24"/>
        </w:rPr>
        <w:t xml:space="preserve">α μορφή συνέλευσης των εκπροσώπων των Κρατών-Μελών του.  </w:t>
      </w:r>
    </w:p>
    <w:p w:rsidR="00F26DFE" w:rsidRDefault="00F26DFE" w:rsidP="00F26DFE">
      <w:pPr>
        <w:spacing w:before="240" w:line="360" w:lineRule="auto"/>
        <w:ind w:left="851" w:hanging="284"/>
        <w:jc w:val="both"/>
        <w:rPr>
          <w:rFonts w:ascii="Bookman Old Style" w:hAnsi="Bookman Old Style"/>
          <w:sz w:val="24"/>
          <w:szCs w:val="24"/>
        </w:rPr>
      </w:pPr>
      <w:r w:rsidRPr="00177530">
        <w:rPr>
          <w:rFonts w:ascii="Bookman Old Style" w:hAnsi="Bookman Old Style"/>
          <w:b/>
          <w:sz w:val="24"/>
          <w:szCs w:val="24"/>
        </w:rPr>
        <w:t>1.</w:t>
      </w:r>
      <w:r>
        <w:rPr>
          <w:rFonts w:ascii="Bookman Old Style" w:hAnsi="Bookman Old Style"/>
          <w:sz w:val="24"/>
          <w:szCs w:val="24"/>
        </w:rPr>
        <w:tab/>
      </w:r>
      <w:r w:rsidRPr="00177530">
        <w:rPr>
          <w:rFonts w:ascii="Bookman Old Style" w:hAnsi="Bookman Old Style"/>
          <w:sz w:val="24"/>
          <w:szCs w:val="24"/>
        </w:rPr>
        <w:t xml:space="preserve">Κυρίως δε δεν έχει Βουλή ή Βουλές, κατά το πρότυπο που αρμόζει στο πολιτειακό καθεστώς της Αντιπροσωπευτικής Δημοκρατίας.  Οπότε η ως άνω συνέλευση προσιδιάζει όχι σε κρατικό όργανο -έστω και </w:t>
      </w:r>
      <w:proofErr w:type="spellStart"/>
      <w:r w:rsidRPr="00177530">
        <w:rPr>
          <w:rFonts w:ascii="Bookman Old Style" w:hAnsi="Bookman Old Style"/>
          <w:sz w:val="24"/>
          <w:szCs w:val="24"/>
          <w:lang w:val="en-US"/>
        </w:rPr>
        <w:t>lato</w:t>
      </w:r>
      <w:proofErr w:type="spellEnd"/>
      <w:r w:rsidRPr="00177530">
        <w:rPr>
          <w:rFonts w:ascii="Bookman Old Style" w:hAnsi="Bookman Old Style"/>
          <w:sz w:val="24"/>
          <w:szCs w:val="24"/>
        </w:rPr>
        <w:t xml:space="preserve"> </w:t>
      </w:r>
      <w:proofErr w:type="spellStart"/>
      <w:r w:rsidRPr="00177530">
        <w:rPr>
          <w:rFonts w:ascii="Bookman Old Style" w:hAnsi="Bookman Old Style"/>
          <w:sz w:val="24"/>
          <w:szCs w:val="24"/>
          <w:lang w:val="en-US"/>
        </w:rPr>
        <w:t>sensu</w:t>
      </w:r>
      <w:proofErr w:type="spellEnd"/>
      <w:r w:rsidRPr="00177530">
        <w:rPr>
          <w:rFonts w:ascii="Bookman Old Style" w:hAnsi="Bookman Old Style"/>
          <w:sz w:val="24"/>
          <w:szCs w:val="24"/>
        </w:rPr>
        <w:t>- αλλά σε μ</w:t>
      </w:r>
      <w:r w:rsidR="0002774D">
        <w:rPr>
          <w:rFonts w:ascii="Bookman Old Style" w:hAnsi="Bookman Old Style"/>
          <w:sz w:val="24"/>
          <w:szCs w:val="24"/>
        </w:rPr>
        <w:t>ί</w:t>
      </w:r>
      <w:r w:rsidRPr="00177530">
        <w:rPr>
          <w:rFonts w:ascii="Bookman Old Style" w:hAnsi="Bookman Old Style"/>
          <w:sz w:val="24"/>
          <w:szCs w:val="24"/>
        </w:rPr>
        <w:t xml:space="preserve">α μορφή Διεθνούς Διάσκεψης.  Άλλωστε, και επιπροσθέτως,  το τεκμήριο αρμοδιότητας δεν ανήκει στο Συνομοσπονδιακό Κράτος αλλά στα Κράτη-Μέλη της Συνομοσπονδίας, ήτοι στα </w:t>
      </w:r>
      <w:proofErr w:type="spellStart"/>
      <w:r w:rsidRPr="00177530">
        <w:rPr>
          <w:rFonts w:ascii="Bookman Old Style" w:hAnsi="Bookman Old Style"/>
          <w:sz w:val="24"/>
          <w:szCs w:val="24"/>
        </w:rPr>
        <w:t>συνομόσπονδα</w:t>
      </w:r>
      <w:proofErr w:type="spellEnd"/>
      <w:r w:rsidRPr="00177530">
        <w:rPr>
          <w:rFonts w:ascii="Bookman Old Style" w:hAnsi="Bookman Old Style"/>
          <w:sz w:val="24"/>
          <w:szCs w:val="24"/>
        </w:rPr>
        <w:t xml:space="preserve"> κράτη. </w:t>
      </w:r>
    </w:p>
    <w:p w:rsidR="00F26DFE" w:rsidRPr="00177530"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ab/>
      </w:r>
      <w:r w:rsidRPr="00177530">
        <w:rPr>
          <w:rFonts w:ascii="Bookman Old Style" w:hAnsi="Bookman Old Style"/>
          <w:sz w:val="24"/>
          <w:szCs w:val="24"/>
        </w:rPr>
        <w:t xml:space="preserve">Άρα στο πλαίσιο του Συνομοσπονδιακού Κράτους δεν μπορεί να εφαρμοσθεί, τουλάχιστον σύμφωνα με τις θεμελιώδεις θεσμικές και κανονιστικές της ιδιότητες, η αρχή της Διάκρισης των Εξουσιών.  Και κατά τούτο εντός του Συνομοσπονδιακού Κράτους η Αντιπροσωπευτική Δημοκρατία υπολειτουργεί επικινδύνως, και προφανώς κατά τρόπο μη συμβατό, </w:t>
      </w:r>
      <w:r>
        <w:rPr>
          <w:rFonts w:ascii="Bookman Old Style" w:hAnsi="Bookman Old Style"/>
          <w:sz w:val="24"/>
          <w:szCs w:val="24"/>
        </w:rPr>
        <w:t xml:space="preserve">υφ’ </w:t>
      </w:r>
      <w:r w:rsidRPr="00177530">
        <w:rPr>
          <w:rFonts w:ascii="Bookman Old Style" w:hAnsi="Bookman Old Style"/>
          <w:sz w:val="24"/>
          <w:szCs w:val="24"/>
        </w:rPr>
        <w:t>οι</w:t>
      </w:r>
      <w:r>
        <w:rPr>
          <w:rFonts w:ascii="Bookman Old Style" w:hAnsi="Bookman Old Style"/>
          <w:sz w:val="24"/>
          <w:szCs w:val="24"/>
        </w:rPr>
        <w:t>α</w:t>
      </w:r>
      <w:r w:rsidRPr="00177530">
        <w:rPr>
          <w:rFonts w:ascii="Bookman Old Style" w:hAnsi="Bookman Old Style"/>
          <w:sz w:val="24"/>
          <w:szCs w:val="24"/>
        </w:rPr>
        <w:t xml:space="preserve">νδήποτε </w:t>
      </w:r>
      <w:r>
        <w:rPr>
          <w:rFonts w:ascii="Bookman Old Style" w:hAnsi="Bookman Old Style"/>
          <w:sz w:val="24"/>
          <w:szCs w:val="24"/>
        </w:rPr>
        <w:t>εκδοχή</w:t>
      </w:r>
      <w:r w:rsidRPr="00177530">
        <w:rPr>
          <w:rFonts w:ascii="Bookman Old Style" w:hAnsi="Bookman Old Style"/>
          <w:sz w:val="24"/>
          <w:szCs w:val="24"/>
        </w:rPr>
        <w:t xml:space="preserve">, με τις επιταγές της διάταξης του κατά τ’ ανωτέρω άρθρου 10 της ΣΕΕ περί γενικής εφαρμογής των αρχών της Αντιπροσωπευτικής Δημοκρατίας εντός της Ευρωπαϊκής Ένωσης, και σε ό,τι αφορά την ίδια και σε ό,τι αφορά τα Κράτη-Μέλη της.  </w:t>
      </w:r>
    </w:p>
    <w:p w:rsidR="00F26DFE" w:rsidRDefault="00F26DFE" w:rsidP="00F26DFE">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Ε</w:t>
      </w:r>
      <w:r w:rsidRPr="00300F66">
        <w:rPr>
          <w:rFonts w:ascii="Bookman Old Style" w:hAnsi="Bookman Old Style"/>
          <w:b/>
          <w:sz w:val="24"/>
          <w:szCs w:val="24"/>
        </w:rPr>
        <w:t>.</w:t>
      </w:r>
      <w:r>
        <w:rPr>
          <w:rFonts w:ascii="Bookman Old Style" w:hAnsi="Bookman Old Style"/>
          <w:sz w:val="24"/>
          <w:szCs w:val="24"/>
        </w:rPr>
        <w:t xml:space="preserve"> </w:t>
      </w:r>
      <w:r w:rsidRPr="005C0181">
        <w:rPr>
          <w:rFonts w:ascii="Bookman Old Style" w:hAnsi="Bookman Old Style"/>
          <w:b/>
          <w:sz w:val="24"/>
          <w:szCs w:val="24"/>
        </w:rPr>
        <w:t xml:space="preserve">Το </w:t>
      </w:r>
      <w:r w:rsidRPr="0002774D">
        <w:rPr>
          <w:rFonts w:ascii="Bookman Old Style" w:hAnsi="Bookman Old Style"/>
          <w:b/>
          <w:sz w:val="24"/>
          <w:szCs w:val="24"/>
        </w:rPr>
        <w:t>κενό</w:t>
      </w:r>
      <w:r w:rsidRPr="005C0181">
        <w:rPr>
          <w:rFonts w:ascii="Bookman Old Style" w:hAnsi="Bookman Old Style"/>
          <w:b/>
          <w:sz w:val="24"/>
          <w:szCs w:val="24"/>
        </w:rPr>
        <w:t xml:space="preserve"> της ενιαίας Έννομης Τάξης</w:t>
      </w:r>
    </w:p>
    <w:p w:rsidR="00F26DFE" w:rsidRDefault="00F26DFE" w:rsidP="00F26DFE">
      <w:pPr>
        <w:tabs>
          <w:tab w:val="left" w:pos="709"/>
        </w:tabs>
        <w:spacing w:before="240" w:line="360" w:lineRule="auto"/>
        <w:ind w:left="709" w:hanging="425"/>
        <w:jc w:val="both"/>
        <w:rPr>
          <w:rFonts w:ascii="Bookman Old Style" w:hAnsi="Bookman Old Style"/>
          <w:sz w:val="24"/>
          <w:szCs w:val="24"/>
        </w:rPr>
      </w:pPr>
      <w:r>
        <w:rPr>
          <w:rFonts w:ascii="Bookman Old Style" w:hAnsi="Bookman Old Style"/>
          <w:sz w:val="24"/>
          <w:szCs w:val="24"/>
        </w:rPr>
        <w:tab/>
        <w:t xml:space="preserve">Το Συνομοσπονδιακό Κράτος δεν έχει ενιαία και ιεραρχικώς δομημένη, υπό ένα Εθνικό Σύνταγμα,  Έννομη Τάξη.  </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1.</w:t>
      </w:r>
      <w:r>
        <w:rPr>
          <w:rFonts w:ascii="Bookman Old Style" w:hAnsi="Bookman Old Style"/>
          <w:b/>
          <w:sz w:val="24"/>
          <w:szCs w:val="24"/>
        </w:rPr>
        <w:tab/>
      </w:r>
      <w:r w:rsidRPr="00177530">
        <w:rPr>
          <w:rFonts w:ascii="Bookman Old Style" w:hAnsi="Bookman Old Style"/>
          <w:sz w:val="24"/>
          <w:szCs w:val="24"/>
        </w:rPr>
        <w:t xml:space="preserve">Αυτό οφείλεται στο ότι οι </w:t>
      </w:r>
      <w:r w:rsidRPr="0002774D">
        <w:rPr>
          <w:rFonts w:ascii="Bookman Old Style" w:hAnsi="Bookman Old Style"/>
          <w:sz w:val="24"/>
          <w:szCs w:val="24"/>
        </w:rPr>
        <w:t>αρμοί</w:t>
      </w:r>
      <w:r w:rsidRPr="00177530">
        <w:rPr>
          <w:rFonts w:ascii="Bookman Old Style" w:hAnsi="Bookman Old Style"/>
          <w:sz w:val="24"/>
          <w:szCs w:val="24"/>
        </w:rPr>
        <w:t xml:space="preserve"> του </w:t>
      </w:r>
      <w:r>
        <w:rPr>
          <w:rFonts w:ascii="Bookman Old Style" w:hAnsi="Bookman Old Style"/>
          <w:sz w:val="24"/>
          <w:szCs w:val="24"/>
        </w:rPr>
        <w:t xml:space="preserve">Συνομοσπονδιακού Κράτους </w:t>
      </w:r>
      <w:r w:rsidRPr="00177530">
        <w:rPr>
          <w:rFonts w:ascii="Bookman Old Style" w:hAnsi="Bookman Old Style"/>
          <w:sz w:val="24"/>
          <w:szCs w:val="24"/>
        </w:rPr>
        <w:t>βασίζονται στο κείμενο ίδρυσής του το οποίο συνίσταται, σχεδόν πάντοτε, σ</w:t>
      </w:r>
      <w:r w:rsidR="00B5019A">
        <w:rPr>
          <w:rFonts w:ascii="Bookman Old Style" w:hAnsi="Bookman Old Style"/>
          <w:sz w:val="24"/>
          <w:szCs w:val="24"/>
        </w:rPr>
        <w:t>ε</w:t>
      </w:r>
      <w:r w:rsidRPr="00177530">
        <w:rPr>
          <w:rFonts w:ascii="Bookman Old Style" w:hAnsi="Bookman Old Style"/>
          <w:sz w:val="24"/>
          <w:szCs w:val="24"/>
        </w:rPr>
        <w:t xml:space="preserve"> ένα είδος Διεθνούς Συνθήκης.  Είναι δε προφανές ότι μ</w:t>
      </w:r>
      <w:r w:rsidR="00F41DCA">
        <w:rPr>
          <w:rFonts w:ascii="Bookman Old Style" w:hAnsi="Bookman Old Style"/>
          <w:sz w:val="24"/>
          <w:szCs w:val="24"/>
        </w:rPr>
        <w:t>ί</w:t>
      </w:r>
      <w:r w:rsidRPr="00177530">
        <w:rPr>
          <w:rFonts w:ascii="Bookman Old Style" w:hAnsi="Bookman Old Style"/>
          <w:sz w:val="24"/>
          <w:szCs w:val="24"/>
        </w:rPr>
        <w:t xml:space="preserve">α τέτοια Έννομη Τάξη δεν μπορεί, σύμφωνα με το Ευρωπαϊκό Δίκαιο, να συνυπάρξει και να </w:t>
      </w:r>
      <w:r w:rsidRPr="0002774D">
        <w:rPr>
          <w:rFonts w:ascii="Bookman Old Style" w:hAnsi="Bookman Old Style"/>
          <w:sz w:val="24"/>
          <w:szCs w:val="24"/>
        </w:rPr>
        <w:t>συλλειτουργήσει</w:t>
      </w:r>
      <w:r w:rsidRPr="00177530">
        <w:rPr>
          <w:rFonts w:ascii="Bookman Old Style" w:hAnsi="Bookman Old Style"/>
          <w:sz w:val="24"/>
          <w:szCs w:val="24"/>
        </w:rPr>
        <w:t xml:space="preserve"> με την Έννομη Τάξη της Ευρωπαϊκής Ένωσης καθώς και με τις Έννομες Τάξεις των λοιπών Κρατών-Μελών της, λαμβάνοντας υπόψη ότι η ως άνω συνύπαρξη και </w:t>
      </w:r>
      <w:proofErr w:type="spellStart"/>
      <w:r w:rsidRPr="0002774D">
        <w:rPr>
          <w:rFonts w:ascii="Bookman Old Style" w:hAnsi="Bookman Old Style"/>
          <w:sz w:val="24"/>
          <w:szCs w:val="24"/>
        </w:rPr>
        <w:t>συλλειτουργία</w:t>
      </w:r>
      <w:proofErr w:type="spellEnd"/>
      <w:r w:rsidRPr="00177530">
        <w:rPr>
          <w:rFonts w:ascii="Bookman Old Style" w:hAnsi="Bookman Old Style"/>
          <w:sz w:val="24"/>
          <w:szCs w:val="24"/>
        </w:rPr>
        <w:t xml:space="preserve"> καθορίζει κατ’ ουσία καίριο μέρος της όλης θεσμικής και πολιτικής οντότητας της Ευρωπαϊκής Ένωσης</w:t>
      </w:r>
      <w:r>
        <w:rPr>
          <w:rFonts w:ascii="Bookman Old Style" w:hAnsi="Bookman Old Style"/>
          <w:sz w:val="24"/>
          <w:szCs w:val="24"/>
        </w:rPr>
        <w:t>, και πρωτίστως την ενότητα και την συνοχή της Έννομης Τάξης της.</w:t>
      </w:r>
      <w:r w:rsidRPr="00177530">
        <w:rPr>
          <w:rFonts w:ascii="Bookman Old Style" w:hAnsi="Bookman Old Style"/>
          <w:sz w:val="24"/>
          <w:szCs w:val="24"/>
        </w:rPr>
        <w:t xml:space="preserve">  </w:t>
      </w:r>
    </w:p>
    <w:p w:rsidR="00F26DFE" w:rsidRPr="00177530"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ab/>
      </w:r>
      <w:r w:rsidRPr="00177530">
        <w:rPr>
          <w:rFonts w:ascii="Bookman Old Style" w:hAnsi="Bookman Old Style"/>
          <w:sz w:val="24"/>
          <w:szCs w:val="24"/>
        </w:rPr>
        <w:t xml:space="preserve">Το συμπέρασμα τούτο προκύπτει, </w:t>
      </w:r>
      <w:proofErr w:type="spellStart"/>
      <w:r w:rsidRPr="00177530">
        <w:rPr>
          <w:rFonts w:ascii="Bookman Old Style" w:hAnsi="Bookman Old Style"/>
          <w:sz w:val="24"/>
          <w:szCs w:val="24"/>
        </w:rPr>
        <w:t>αβιάστως</w:t>
      </w:r>
      <w:proofErr w:type="spellEnd"/>
      <w:r w:rsidRPr="00177530">
        <w:rPr>
          <w:rFonts w:ascii="Bookman Old Style" w:hAnsi="Bookman Old Style"/>
          <w:sz w:val="24"/>
          <w:szCs w:val="24"/>
        </w:rPr>
        <w:t xml:space="preserve">, εκ του ότι σύμφωνα με τα πρωταρχικά θεσμικά συστατικά της η  Έννομη Τάξη της Ευρωπαϊκής Ένωσης μπορεί να συνυπάρξει και να </w:t>
      </w:r>
      <w:r w:rsidRPr="00DA4031">
        <w:rPr>
          <w:rFonts w:ascii="Bookman Old Style" w:hAnsi="Bookman Old Style"/>
          <w:sz w:val="24"/>
          <w:szCs w:val="24"/>
        </w:rPr>
        <w:t>συλλειτουργήσει</w:t>
      </w:r>
      <w:r w:rsidRPr="00177530">
        <w:rPr>
          <w:rFonts w:ascii="Bookman Old Style" w:hAnsi="Bookman Old Style"/>
          <w:sz w:val="24"/>
          <w:szCs w:val="24"/>
        </w:rPr>
        <w:t xml:space="preserve"> μόνο με τις Έννομες Τάξεις των Κρατών-Μελών της, οι οποίες έχουν </w:t>
      </w:r>
      <w:proofErr w:type="spellStart"/>
      <w:r w:rsidRPr="00177530">
        <w:rPr>
          <w:rFonts w:ascii="Bookman Old Style" w:hAnsi="Bookman Old Style"/>
          <w:sz w:val="24"/>
          <w:szCs w:val="24"/>
          <w:lang w:val="en-US"/>
        </w:rPr>
        <w:t>grosso</w:t>
      </w:r>
      <w:proofErr w:type="spellEnd"/>
      <w:r w:rsidRPr="00177530">
        <w:rPr>
          <w:rFonts w:ascii="Bookman Old Style" w:hAnsi="Bookman Old Style"/>
          <w:sz w:val="24"/>
          <w:szCs w:val="24"/>
        </w:rPr>
        <w:t xml:space="preserve"> </w:t>
      </w:r>
      <w:r w:rsidRPr="00177530">
        <w:rPr>
          <w:rFonts w:ascii="Bookman Old Style" w:hAnsi="Bookman Old Style"/>
          <w:sz w:val="24"/>
          <w:szCs w:val="24"/>
          <w:lang w:val="en-US"/>
        </w:rPr>
        <w:t>modo</w:t>
      </w:r>
      <w:r w:rsidRPr="00177530">
        <w:rPr>
          <w:rFonts w:ascii="Bookman Old Style" w:hAnsi="Bookman Old Style"/>
          <w:sz w:val="24"/>
          <w:szCs w:val="24"/>
        </w:rPr>
        <w:t xml:space="preserve"> τα αυτά βασικά θεσμικά χαρακτηριστικά. Και κατ’ εξοχήν μ</w:t>
      </w:r>
      <w:r w:rsidR="00DA4031">
        <w:rPr>
          <w:rFonts w:ascii="Bookman Old Style" w:hAnsi="Bookman Old Style"/>
          <w:sz w:val="24"/>
          <w:szCs w:val="24"/>
        </w:rPr>
        <w:t>ί</w:t>
      </w:r>
      <w:r w:rsidRPr="00177530">
        <w:rPr>
          <w:rFonts w:ascii="Bookman Old Style" w:hAnsi="Bookman Old Style"/>
          <w:sz w:val="24"/>
          <w:szCs w:val="24"/>
        </w:rPr>
        <w:t xml:space="preserve">α ιεραρχικώς δομημένη Έννομη Τάξη, η οποία έχει ως θεμέλιο αλλά και </w:t>
      </w:r>
      <w:r w:rsidRPr="00DA4031">
        <w:rPr>
          <w:rFonts w:ascii="Bookman Old Style" w:hAnsi="Bookman Old Style"/>
          <w:sz w:val="24"/>
          <w:szCs w:val="24"/>
        </w:rPr>
        <w:t>κορυφή</w:t>
      </w:r>
      <w:r w:rsidRPr="00177530">
        <w:rPr>
          <w:rFonts w:ascii="Bookman Old Style" w:hAnsi="Bookman Old Style"/>
          <w:sz w:val="24"/>
          <w:szCs w:val="24"/>
        </w:rPr>
        <w:t xml:space="preserve"> το δημοκρατικώς θεσπισμένο και νομιμοποιημένο Εθνικό Σύνταγμα, εναρμονιζόμενη πλήρως με την κανονιστική πεμπτουσία της Ευρωπαϊκής Έννομης Τάξης, </w:t>
      </w:r>
      <w:r>
        <w:rPr>
          <w:rFonts w:ascii="Bookman Old Style" w:hAnsi="Bookman Old Style"/>
          <w:sz w:val="24"/>
          <w:szCs w:val="24"/>
        </w:rPr>
        <w:t>που</w:t>
      </w:r>
      <w:r w:rsidRPr="00177530">
        <w:rPr>
          <w:rFonts w:ascii="Bookman Old Style" w:hAnsi="Bookman Old Style"/>
          <w:sz w:val="24"/>
          <w:szCs w:val="24"/>
        </w:rPr>
        <w:t xml:space="preserve"> </w:t>
      </w:r>
      <w:r w:rsidR="00DA4031">
        <w:rPr>
          <w:rFonts w:ascii="Bookman Old Style" w:hAnsi="Bookman Old Style"/>
          <w:sz w:val="24"/>
          <w:szCs w:val="24"/>
        </w:rPr>
        <w:t xml:space="preserve">επίσης </w:t>
      </w:r>
      <w:r w:rsidRPr="00177530">
        <w:rPr>
          <w:rFonts w:ascii="Bookman Old Style" w:hAnsi="Bookman Old Style"/>
          <w:sz w:val="24"/>
          <w:szCs w:val="24"/>
        </w:rPr>
        <w:t xml:space="preserve">έχει ως θεμέλιο αλλά και </w:t>
      </w:r>
      <w:r w:rsidRPr="00DA4031">
        <w:rPr>
          <w:rFonts w:ascii="Bookman Old Style" w:hAnsi="Bookman Old Style"/>
          <w:sz w:val="24"/>
          <w:szCs w:val="24"/>
        </w:rPr>
        <w:t>κορυφή</w:t>
      </w:r>
      <w:r w:rsidRPr="00177530">
        <w:rPr>
          <w:rFonts w:ascii="Bookman Old Style" w:hAnsi="Bookman Old Style"/>
          <w:sz w:val="24"/>
          <w:szCs w:val="24"/>
        </w:rPr>
        <w:t xml:space="preserve"> το πρωτογενές Ευρωπαϊκό Δίκαιο.  Ως προς τούτο δε η πάγια νομολογία του Δικαστηρίου της Ευρωπαϊκής Ένωσης είναι αναμφιβόλως </w:t>
      </w:r>
      <w:r w:rsidRPr="00DA4031">
        <w:rPr>
          <w:rFonts w:ascii="Bookman Old Style" w:hAnsi="Bookman Old Style"/>
          <w:sz w:val="24"/>
          <w:szCs w:val="24"/>
        </w:rPr>
        <w:t>εύγλωττη</w:t>
      </w:r>
      <w:r w:rsidRPr="00177530">
        <w:rPr>
          <w:rFonts w:ascii="Bookman Old Style" w:hAnsi="Bookman Old Style"/>
          <w:sz w:val="24"/>
          <w:szCs w:val="24"/>
        </w:rPr>
        <w:t xml:space="preserve">.  </w:t>
      </w:r>
    </w:p>
    <w:p w:rsidR="00F26DFE" w:rsidRDefault="00F26DFE" w:rsidP="00F26DFE">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ΣΤ.</w:t>
      </w:r>
      <w:r>
        <w:rPr>
          <w:rFonts w:ascii="Bookman Old Style" w:hAnsi="Bookman Old Style"/>
          <w:b/>
          <w:sz w:val="24"/>
          <w:szCs w:val="24"/>
        </w:rPr>
        <w:tab/>
        <w:t xml:space="preserve">Η ανύπαρκτη   </w:t>
      </w:r>
      <w:proofErr w:type="spellStart"/>
      <w:r>
        <w:rPr>
          <w:rFonts w:ascii="Bookman Old Style" w:hAnsi="Bookman Old Style"/>
          <w:b/>
          <w:sz w:val="24"/>
          <w:szCs w:val="24"/>
        </w:rPr>
        <w:t>εκτελεστότητα</w:t>
      </w:r>
      <w:proofErr w:type="spellEnd"/>
      <w:r>
        <w:rPr>
          <w:rFonts w:ascii="Bookman Old Style" w:hAnsi="Bookman Old Style"/>
          <w:b/>
          <w:sz w:val="24"/>
          <w:szCs w:val="24"/>
        </w:rPr>
        <w:t xml:space="preserve"> των αποφάσεων των οργάνων των επιμέρους </w:t>
      </w:r>
      <w:proofErr w:type="spellStart"/>
      <w:r>
        <w:rPr>
          <w:rFonts w:ascii="Bookman Old Style" w:hAnsi="Bookman Old Style"/>
          <w:b/>
          <w:sz w:val="24"/>
          <w:szCs w:val="24"/>
        </w:rPr>
        <w:t>συνομόσπονδων</w:t>
      </w:r>
      <w:proofErr w:type="spellEnd"/>
      <w:r>
        <w:rPr>
          <w:rFonts w:ascii="Bookman Old Style" w:hAnsi="Bookman Old Style"/>
          <w:b/>
          <w:sz w:val="24"/>
          <w:szCs w:val="24"/>
        </w:rPr>
        <w:t xml:space="preserve"> κρατών</w:t>
      </w:r>
    </w:p>
    <w:p w:rsidR="00F26DFE" w:rsidRDefault="00F26DFE" w:rsidP="00F26DFE">
      <w:pPr>
        <w:tabs>
          <w:tab w:val="left" w:pos="709"/>
        </w:tabs>
        <w:spacing w:before="240" w:line="360" w:lineRule="auto"/>
        <w:ind w:left="567" w:hanging="283"/>
        <w:jc w:val="both"/>
        <w:rPr>
          <w:rFonts w:ascii="Bookman Old Style" w:hAnsi="Bookman Old Style"/>
          <w:sz w:val="24"/>
          <w:szCs w:val="24"/>
        </w:rPr>
      </w:pPr>
      <w:r>
        <w:rPr>
          <w:rFonts w:ascii="Bookman Old Style" w:hAnsi="Bookman Old Style"/>
          <w:sz w:val="24"/>
          <w:szCs w:val="24"/>
        </w:rPr>
        <w:tab/>
        <w:t>Σχεδόν όλες οι σημαντικές αποφάσεις</w:t>
      </w:r>
      <w:r w:rsidRPr="003E468D">
        <w:rPr>
          <w:rFonts w:ascii="Bookman Old Style" w:hAnsi="Bookman Old Style"/>
          <w:sz w:val="24"/>
          <w:szCs w:val="24"/>
        </w:rPr>
        <w:t xml:space="preserve"> των οργάνων του </w:t>
      </w:r>
      <w:r>
        <w:rPr>
          <w:rFonts w:ascii="Bookman Old Style" w:hAnsi="Bookman Old Style"/>
          <w:sz w:val="24"/>
          <w:szCs w:val="24"/>
        </w:rPr>
        <w:t>Σ</w:t>
      </w:r>
      <w:r w:rsidRPr="003E468D">
        <w:rPr>
          <w:rFonts w:ascii="Bookman Old Style" w:hAnsi="Bookman Old Style"/>
          <w:sz w:val="24"/>
          <w:szCs w:val="24"/>
        </w:rPr>
        <w:t>υνομοσπονδιακού</w:t>
      </w:r>
      <w:r>
        <w:rPr>
          <w:rFonts w:ascii="Bookman Old Style" w:hAnsi="Bookman Old Style"/>
          <w:b/>
          <w:sz w:val="24"/>
          <w:szCs w:val="24"/>
        </w:rPr>
        <w:t xml:space="preserve"> </w:t>
      </w:r>
      <w:r>
        <w:rPr>
          <w:rFonts w:ascii="Bookman Old Style" w:hAnsi="Bookman Old Style"/>
          <w:sz w:val="24"/>
          <w:szCs w:val="24"/>
        </w:rPr>
        <w:t>Κ</w:t>
      </w:r>
      <w:r w:rsidRPr="003E468D">
        <w:rPr>
          <w:rFonts w:ascii="Bookman Old Style" w:hAnsi="Bookman Old Style"/>
          <w:sz w:val="24"/>
          <w:szCs w:val="24"/>
        </w:rPr>
        <w:t>ράτο</w:t>
      </w:r>
      <w:r>
        <w:rPr>
          <w:rFonts w:ascii="Bookman Old Style" w:hAnsi="Bookman Old Style"/>
          <w:sz w:val="24"/>
          <w:szCs w:val="24"/>
        </w:rPr>
        <w:t>υς δεν είναι νομικώς δυνατό να εφαρμοσθούν αμέσως.  Και τούτο διότι για να ισχύσουν πρέπει να μετατραπούν σ</w:t>
      </w:r>
      <w:r w:rsidR="00B5019A">
        <w:rPr>
          <w:rFonts w:ascii="Bookman Old Style" w:hAnsi="Bookman Old Style"/>
          <w:sz w:val="24"/>
          <w:szCs w:val="24"/>
        </w:rPr>
        <w:t>ε</w:t>
      </w:r>
      <w:r>
        <w:rPr>
          <w:rFonts w:ascii="Bookman Old Style" w:hAnsi="Bookman Old Style"/>
          <w:sz w:val="24"/>
          <w:szCs w:val="24"/>
        </w:rPr>
        <w:t xml:space="preserve"> </w:t>
      </w:r>
      <w:r w:rsidRPr="00DA4031">
        <w:rPr>
          <w:rFonts w:ascii="Bookman Old Style" w:hAnsi="Bookman Old Style"/>
          <w:sz w:val="24"/>
          <w:szCs w:val="24"/>
        </w:rPr>
        <w:t>εσωτερικό δίκαιο</w:t>
      </w:r>
      <w:r>
        <w:rPr>
          <w:rFonts w:ascii="Bookman Old Style" w:hAnsi="Bookman Old Style"/>
          <w:sz w:val="24"/>
          <w:szCs w:val="24"/>
        </w:rPr>
        <w:t xml:space="preserve"> από τ</w:t>
      </w:r>
      <w:r w:rsidR="00B5019A">
        <w:rPr>
          <w:rFonts w:ascii="Bookman Old Style" w:hAnsi="Bookman Old Style"/>
          <w:sz w:val="24"/>
          <w:szCs w:val="24"/>
        </w:rPr>
        <w:t>α</w:t>
      </w:r>
      <w:r>
        <w:rPr>
          <w:rFonts w:ascii="Bookman Old Style" w:hAnsi="Bookman Old Style"/>
          <w:sz w:val="24"/>
          <w:szCs w:val="24"/>
        </w:rPr>
        <w:t xml:space="preserve"> αρμόδια όργανα του κάθε </w:t>
      </w:r>
      <w:proofErr w:type="spellStart"/>
      <w:r>
        <w:rPr>
          <w:rFonts w:ascii="Bookman Old Style" w:hAnsi="Bookman Old Style"/>
          <w:sz w:val="24"/>
          <w:szCs w:val="24"/>
        </w:rPr>
        <w:t>συνομόσπονδου</w:t>
      </w:r>
      <w:proofErr w:type="spellEnd"/>
      <w:r>
        <w:rPr>
          <w:rFonts w:ascii="Bookman Old Style" w:hAnsi="Bookman Old Style"/>
          <w:sz w:val="24"/>
          <w:szCs w:val="24"/>
        </w:rPr>
        <w:t xml:space="preserve"> μέλους του.  </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1.</w:t>
      </w:r>
      <w:r>
        <w:rPr>
          <w:rFonts w:ascii="Bookman Old Style" w:hAnsi="Bookman Old Style"/>
          <w:b/>
          <w:sz w:val="24"/>
          <w:szCs w:val="24"/>
        </w:rPr>
        <w:tab/>
      </w:r>
      <w:r w:rsidRPr="00177530">
        <w:rPr>
          <w:rFonts w:ascii="Bookman Old Style" w:hAnsi="Bookman Old Style"/>
          <w:sz w:val="24"/>
          <w:szCs w:val="24"/>
        </w:rPr>
        <w:t>Και μόνον αυτό καθιστά από επισφαλή έως αδύνατη την εκ μέρους Συνομοσπονδιακού Κράτους «</w:t>
      </w:r>
      <w:r w:rsidRPr="00177530">
        <w:rPr>
          <w:rFonts w:ascii="Bookman Old Style" w:hAnsi="Bookman Old Style"/>
          <w:i/>
          <w:sz w:val="24"/>
          <w:szCs w:val="24"/>
        </w:rPr>
        <w:t>απορρόφηση</w:t>
      </w:r>
      <w:r w:rsidRPr="00177530">
        <w:rPr>
          <w:rFonts w:ascii="Bookman Old Style" w:hAnsi="Bookman Old Style"/>
          <w:sz w:val="24"/>
          <w:szCs w:val="24"/>
        </w:rPr>
        <w:t>» του Ευρωπαϊκού Κεκτημένου</w:t>
      </w:r>
      <w:r>
        <w:rPr>
          <w:rFonts w:ascii="Bookman Old Style" w:hAnsi="Bookman Old Style"/>
          <w:sz w:val="24"/>
          <w:szCs w:val="24"/>
        </w:rPr>
        <w:t>, έστω και σε ό,τι αφορά τις στοιχειώδεις συνιστώσες του</w:t>
      </w:r>
      <w:r w:rsidRPr="00177530">
        <w:rPr>
          <w:rFonts w:ascii="Bookman Old Style" w:hAnsi="Bookman Old Style"/>
          <w:sz w:val="24"/>
          <w:szCs w:val="24"/>
        </w:rPr>
        <w:t xml:space="preserve">.  Περαιτέρω δε και την δυνατότητά του να εφαρμόζει στο ακέραιο τις αποφάσεις των αρμόδιων οργάνων της Ευρωπαϊκής Ένωσης.  </w:t>
      </w:r>
    </w:p>
    <w:p w:rsidR="00F26DFE" w:rsidRPr="00177530"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ab/>
      </w:r>
      <w:r w:rsidRPr="00177530">
        <w:rPr>
          <w:rFonts w:ascii="Bookman Old Style" w:hAnsi="Bookman Old Style"/>
          <w:sz w:val="24"/>
          <w:szCs w:val="24"/>
        </w:rPr>
        <w:t xml:space="preserve">Το ως άνω </w:t>
      </w:r>
      <w:r w:rsidRPr="00EB036F">
        <w:rPr>
          <w:rFonts w:ascii="Bookman Old Style" w:hAnsi="Bookman Old Style"/>
          <w:sz w:val="24"/>
          <w:szCs w:val="24"/>
        </w:rPr>
        <w:t>έλλειμμα</w:t>
      </w:r>
      <w:r w:rsidRPr="00177530">
        <w:rPr>
          <w:rFonts w:ascii="Bookman Old Style" w:hAnsi="Bookman Old Style"/>
          <w:i/>
          <w:sz w:val="24"/>
          <w:szCs w:val="24"/>
        </w:rPr>
        <w:t xml:space="preserve"> </w:t>
      </w:r>
      <w:r w:rsidRPr="00177530">
        <w:rPr>
          <w:rFonts w:ascii="Bookman Old Style" w:hAnsi="Bookman Old Style"/>
          <w:sz w:val="24"/>
          <w:szCs w:val="24"/>
        </w:rPr>
        <w:t xml:space="preserve"> προστίθεται, άρα, ως αναγκαία αρνητική συνέπεια σ</w:t>
      </w:r>
      <w:r w:rsidR="00B5019A">
        <w:rPr>
          <w:rFonts w:ascii="Bookman Old Style" w:hAnsi="Bookman Old Style"/>
          <w:sz w:val="24"/>
          <w:szCs w:val="24"/>
        </w:rPr>
        <w:t>ε</w:t>
      </w:r>
      <w:r w:rsidRPr="00177530">
        <w:rPr>
          <w:rFonts w:ascii="Bookman Old Style" w:hAnsi="Bookman Old Style"/>
          <w:sz w:val="24"/>
          <w:szCs w:val="24"/>
        </w:rPr>
        <w:t xml:space="preserve"> εκείνο του κατά τα </w:t>
      </w:r>
      <w:proofErr w:type="spellStart"/>
      <w:r w:rsidRPr="00177530">
        <w:rPr>
          <w:rFonts w:ascii="Bookman Old Style" w:hAnsi="Bookman Old Style"/>
          <w:sz w:val="24"/>
          <w:szCs w:val="24"/>
        </w:rPr>
        <w:t>προεκτεθέντα</w:t>
      </w:r>
      <w:proofErr w:type="spellEnd"/>
      <w:r w:rsidRPr="00177530">
        <w:rPr>
          <w:rFonts w:ascii="Bookman Old Style" w:hAnsi="Bookman Old Style"/>
          <w:sz w:val="24"/>
          <w:szCs w:val="24"/>
        </w:rPr>
        <w:t xml:space="preserve"> </w:t>
      </w:r>
      <w:r w:rsidRPr="00EB036F">
        <w:rPr>
          <w:rFonts w:ascii="Bookman Old Style" w:hAnsi="Bookman Old Style"/>
          <w:sz w:val="24"/>
          <w:szCs w:val="24"/>
        </w:rPr>
        <w:t>κενού</w:t>
      </w:r>
      <w:r w:rsidRPr="00177530">
        <w:rPr>
          <w:rFonts w:ascii="Bookman Old Style" w:hAnsi="Bookman Old Style"/>
          <w:sz w:val="24"/>
          <w:szCs w:val="24"/>
        </w:rPr>
        <w:t xml:space="preserve"> της ενιαίας Έννομης Τάξης, επιτείνοντας έτσι και την αδυναμία ομαλής συνύπαρξης και </w:t>
      </w:r>
      <w:proofErr w:type="spellStart"/>
      <w:r w:rsidRPr="00EB036F">
        <w:rPr>
          <w:rFonts w:ascii="Bookman Old Style" w:hAnsi="Bookman Old Style"/>
          <w:sz w:val="24"/>
          <w:szCs w:val="24"/>
        </w:rPr>
        <w:t>συλλειτουργίας</w:t>
      </w:r>
      <w:proofErr w:type="spellEnd"/>
      <w:r w:rsidRPr="00177530">
        <w:rPr>
          <w:rFonts w:ascii="Bookman Old Style" w:hAnsi="Bookman Old Style"/>
          <w:sz w:val="24"/>
          <w:szCs w:val="24"/>
        </w:rPr>
        <w:t xml:space="preserve"> των εντός του Συνομοσπονδιακού Κράτους εφαρμοζόμενων κανόνων δικαίου με τους κανόνες δικαίου της Ευρωπαϊκής Έννομης Τάξης. </w:t>
      </w:r>
    </w:p>
    <w:p w:rsidR="00F26DFE" w:rsidRDefault="00F26DFE" w:rsidP="00F26DFE">
      <w:pPr>
        <w:spacing w:before="240" w:line="360" w:lineRule="auto"/>
        <w:ind w:left="567" w:hanging="283"/>
        <w:jc w:val="both"/>
        <w:rPr>
          <w:rFonts w:ascii="Bookman Old Style" w:hAnsi="Bookman Old Style"/>
          <w:sz w:val="24"/>
          <w:szCs w:val="24"/>
        </w:rPr>
      </w:pPr>
      <w:r w:rsidRPr="003E468D">
        <w:rPr>
          <w:rFonts w:ascii="Bookman Old Style" w:hAnsi="Bookman Old Style"/>
          <w:b/>
          <w:sz w:val="24"/>
          <w:szCs w:val="24"/>
        </w:rPr>
        <w:t>Ζ.</w:t>
      </w:r>
      <w:r>
        <w:rPr>
          <w:rFonts w:ascii="Bookman Old Style" w:hAnsi="Bookman Old Style"/>
          <w:sz w:val="24"/>
          <w:szCs w:val="24"/>
        </w:rPr>
        <w:t xml:space="preserve"> </w:t>
      </w:r>
      <w:r w:rsidRPr="005C0181">
        <w:rPr>
          <w:rFonts w:ascii="Bookman Old Style" w:hAnsi="Bookman Old Style"/>
          <w:b/>
          <w:sz w:val="24"/>
          <w:szCs w:val="24"/>
        </w:rPr>
        <w:t>Η περιορισμένη χρονική διάρκεια του Συνομοσπονδιακού Κράτους</w:t>
      </w:r>
    </w:p>
    <w:p w:rsidR="00F26DFE" w:rsidRDefault="00F26DFE" w:rsidP="00F26DFE">
      <w:pPr>
        <w:tabs>
          <w:tab w:val="left" w:pos="709"/>
        </w:tabs>
        <w:spacing w:before="240" w:line="360" w:lineRule="auto"/>
        <w:ind w:left="709" w:hanging="425"/>
        <w:jc w:val="both"/>
        <w:rPr>
          <w:rFonts w:ascii="Bookman Old Style" w:hAnsi="Bookman Old Style"/>
          <w:sz w:val="24"/>
          <w:szCs w:val="24"/>
        </w:rPr>
      </w:pPr>
      <w:r>
        <w:rPr>
          <w:rFonts w:ascii="Bookman Old Style" w:hAnsi="Bookman Old Style"/>
          <w:sz w:val="24"/>
          <w:szCs w:val="24"/>
        </w:rPr>
        <w:tab/>
        <w:t xml:space="preserve">Το Συνομοσπονδιακό Κράτος είναι </w:t>
      </w:r>
      <w:proofErr w:type="spellStart"/>
      <w:r>
        <w:rPr>
          <w:rFonts w:ascii="Bookman Old Style" w:hAnsi="Bookman Old Style"/>
          <w:sz w:val="24"/>
          <w:szCs w:val="24"/>
        </w:rPr>
        <w:t>οιονεί</w:t>
      </w:r>
      <w:proofErr w:type="spellEnd"/>
      <w:r>
        <w:rPr>
          <w:rFonts w:ascii="Bookman Old Style" w:hAnsi="Bookman Old Style"/>
          <w:sz w:val="24"/>
          <w:szCs w:val="24"/>
        </w:rPr>
        <w:t xml:space="preserve"> </w:t>
      </w:r>
      <w:r w:rsidRPr="00067A8B">
        <w:rPr>
          <w:rFonts w:ascii="Bookman Old Style" w:hAnsi="Bookman Old Style"/>
          <w:sz w:val="24"/>
          <w:szCs w:val="24"/>
        </w:rPr>
        <w:t>εκ γενετής</w:t>
      </w:r>
      <w:r>
        <w:rPr>
          <w:rFonts w:ascii="Bookman Old Style" w:hAnsi="Bookman Old Style"/>
          <w:sz w:val="24"/>
          <w:szCs w:val="24"/>
        </w:rPr>
        <w:t xml:space="preserve"> θνησιγενές, διότι μπορεί ανά πάσα στιγμή να διαλυθεί με αντίθετη Διεθνή Συμφωνία των </w:t>
      </w:r>
      <w:proofErr w:type="spellStart"/>
      <w:r>
        <w:rPr>
          <w:rFonts w:ascii="Bookman Old Style" w:hAnsi="Bookman Old Style"/>
          <w:sz w:val="24"/>
          <w:szCs w:val="24"/>
        </w:rPr>
        <w:t>συνομόσπονδων</w:t>
      </w:r>
      <w:proofErr w:type="spellEnd"/>
      <w:r>
        <w:rPr>
          <w:rFonts w:ascii="Bookman Old Style" w:hAnsi="Bookman Old Style"/>
          <w:sz w:val="24"/>
          <w:szCs w:val="24"/>
        </w:rPr>
        <w:t xml:space="preserve"> μελών του.</w:t>
      </w:r>
    </w:p>
    <w:p w:rsidR="00F26DFE" w:rsidRDefault="00F26DFE" w:rsidP="00F26DFE">
      <w:pPr>
        <w:spacing w:before="240" w:line="360" w:lineRule="auto"/>
        <w:ind w:left="851" w:hanging="284"/>
        <w:jc w:val="both"/>
        <w:rPr>
          <w:rFonts w:ascii="Bookman Old Style" w:hAnsi="Bookman Old Style"/>
          <w:sz w:val="24"/>
          <w:szCs w:val="24"/>
        </w:rPr>
      </w:pPr>
      <w:r w:rsidRPr="00177530">
        <w:rPr>
          <w:rFonts w:ascii="Bookman Old Style" w:hAnsi="Bookman Old Style"/>
          <w:b/>
          <w:sz w:val="24"/>
          <w:szCs w:val="24"/>
        </w:rPr>
        <w:t>1.</w:t>
      </w:r>
      <w:r>
        <w:rPr>
          <w:rFonts w:ascii="Bookman Old Style" w:hAnsi="Bookman Old Style"/>
          <w:sz w:val="24"/>
          <w:szCs w:val="24"/>
        </w:rPr>
        <w:tab/>
      </w:r>
      <w:r w:rsidRPr="00177530">
        <w:rPr>
          <w:rFonts w:ascii="Bookman Old Style" w:hAnsi="Bookman Old Style"/>
          <w:sz w:val="24"/>
          <w:szCs w:val="24"/>
        </w:rPr>
        <w:t>Κάτι τέτοιο όμως είναι αδιανόητο, σύμφωνα με το Ευρωπαϊκό Δίκαιο, για Κράτος-Μέλος της Ευρωπαϊκής Ένωσης.  Και αυτό διότι η Ευρωπαϊκή Ένωση έχει ιδρυθεί και λειτουργεί στην βάση των προϋποθέσεων της συνέχειας και της διάρκειας</w:t>
      </w:r>
      <w:r>
        <w:rPr>
          <w:rFonts w:ascii="Bookman Old Style" w:hAnsi="Bookman Old Style"/>
          <w:sz w:val="24"/>
          <w:szCs w:val="24"/>
        </w:rPr>
        <w:t xml:space="preserve"> –και κατά πρώτο λόγο της συνοχής και της διάρκειας της ισχύος και της εφαρμογής των κανόνων της Έννομης Τάξης της-</w:t>
      </w:r>
      <w:r w:rsidRPr="00177530">
        <w:rPr>
          <w:rFonts w:ascii="Bookman Old Style" w:hAnsi="Bookman Old Style"/>
          <w:sz w:val="24"/>
          <w:szCs w:val="24"/>
        </w:rPr>
        <w:t xml:space="preserve"> ικανών να διασφαλίσουν την εκπλήρωση της αποστολής της εν γένει. </w:t>
      </w:r>
      <w:r w:rsidRPr="00177530">
        <w:rPr>
          <w:rFonts w:ascii="Bookman Old Style" w:hAnsi="Bookman Old Style"/>
          <w:sz w:val="24"/>
          <w:szCs w:val="24"/>
          <w:lang w:val="en-US"/>
        </w:rPr>
        <w:t>E</w:t>
      </w:r>
      <w:r w:rsidRPr="00177530">
        <w:rPr>
          <w:rFonts w:ascii="Bookman Old Style" w:hAnsi="Bookman Old Style"/>
          <w:sz w:val="24"/>
          <w:szCs w:val="24"/>
        </w:rPr>
        <w:t xml:space="preserve"> </w:t>
      </w:r>
      <w:proofErr w:type="spellStart"/>
      <w:r w:rsidRPr="00177530">
        <w:rPr>
          <w:rFonts w:ascii="Bookman Old Style" w:hAnsi="Bookman Old Style"/>
          <w:sz w:val="24"/>
          <w:szCs w:val="24"/>
          <w:lang w:val="en-US"/>
        </w:rPr>
        <w:t>contrario</w:t>
      </w:r>
      <w:proofErr w:type="spellEnd"/>
      <w:r w:rsidRPr="00177530">
        <w:rPr>
          <w:rFonts w:ascii="Bookman Old Style" w:hAnsi="Bookman Old Style"/>
          <w:sz w:val="24"/>
          <w:szCs w:val="24"/>
        </w:rPr>
        <w:t>, μ</w:t>
      </w:r>
      <w:r w:rsidR="00F41DCA">
        <w:rPr>
          <w:rFonts w:ascii="Bookman Old Style" w:hAnsi="Bookman Old Style"/>
          <w:sz w:val="24"/>
          <w:szCs w:val="24"/>
        </w:rPr>
        <w:t>ί</w:t>
      </w:r>
      <w:r w:rsidRPr="00177530">
        <w:rPr>
          <w:rFonts w:ascii="Bookman Old Style" w:hAnsi="Bookman Old Style"/>
          <w:sz w:val="24"/>
          <w:szCs w:val="24"/>
        </w:rPr>
        <w:t xml:space="preserve">α Ευρωπαϊκή Ένωση η οποία λειτουργεί κατά την άσκηση των αρμοδιοτήτων των οργάνων της με </w:t>
      </w:r>
      <w:r w:rsidRPr="00067A8B">
        <w:rPr>
          <w:rFonts w:ascii="Bookman Old Style" w:hAnsi="Bookman Old Style"/>
          <w:sz w:val="24"/>
          <w:szCs w:val="24"/>
        </w:rPr>
        <w:t>διαλείψεις</w:t>
      </w:r>
      <w:r w:rsidRPr="00177530">
        <w:rPr>
          <w:rFonts w:ascii="Bookman Old Style" w:hAnsi="Bookman Old Style"/>
          <w:sz w:val="24"/>
          <w:szCs w:val="24"/>
        </w:rPr>
        <w:t xml:space="preserve"> συνιστά </w:t>
      </w:r>
      <w:proofErr w:type="spellStart"/>
      <w:r w:rsidRPr="00177530">
        <w:rPr>
          <w:rFonts w:ascii="Bookman Old Style" w:hAnsi="Bookman Old Style"/>
          <w:sz w:val="24"/>
          <w:szCs w:val="24"/>
          <w:lang w:val="en-US"/>
        </w:rPr>
        <w:t>contradictio</w:t>
      </w:r>
      <w:proofErr w:type="spellEnd"/>
      <w:r w:rsidRPr="00177530">
        <w:rPr>
          <w:rFonts w:ascii="Bookman Old Style" w:hAnsi="Bookman Old Style"/>
          <w:sz w:val="24"/>
          <w:szCs w:val="24"/>
        </w:rPr>
        <w:t xml:space="preserve"> </w:t>
      </w:r>
      <w:r w:rsidRPr="00177530">
        <w:rPr>
          <w:rFonts w:ascii="Bookman Old Style" w:hAnsi="Bookman Old Style"/>
          <w:sz w:val="24"/>
          <w:szCs w:val="24"/>
          <w:lang w:val="en-US"/>
        </w:rPr>
        <w:t>in</w:t>
      </w:r>
      <w:r w:rsidRPr="00177530">
        <w:rPr>
          <w:rFonts w:ascii="Bookman Old Style" w:hAnsi="Bookman Old Style"/>
          <w:sz w:val="24"/>
          <w:szCs w:val="24"/>
        </w:rPr>
        <w:t xml:space="preserve"> </w:t>
      </w:r>
      <w:proofErr w:type="spellStart"/>
      <w:r w:rsidRPr="00177530">
        <w:rPr>
          <w:rFonts w:ascii="Bookman Old Style" w:hAnsi="Bookman Old Style"/>
          <w:sz w:val="24"/>
          <w:szCs w:val="24"/>
          <w:lang w:val="en-US"/>
        </w:rPr>
        <w:t>adjecto</w:t>
      </w:r>
      <w:proofErr w:type="spellEnd"/>
      <w:r w:rsidRPr="00177530">
        <w:rPr>
          <w:rFonts w:ascii="Bookman Old Style" w:hAnsi="Bookman Old Style"/>
          <w:sz w:val="24"/>
          <w:szCs w:val="24"/>
        </w:rPr>
        <w:t>, σύμφωνα με αυτό τούτο το Ευρωπαϊκό Δίκαιο.</w:t>
      </w:r>
    </w:p>
    <w:p w:rsidR="00F26DFE" w:rsidRDefault="00F26DFE" w:rsidP="00F26DFE">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ab/>
      </w:r>
      <w:r w:rsidRPr="0051664A">
        <w:rPr>
          <w:rFonts w:ascii="Bookman Old Style" w:hAnsi="Bookman Old Style"/>
          <w:sz w:val="24"/>
          <w:szCs w:val="24"/>
        </w:rPr>
        <w:t>Είναι, επομένως, πρόδηλο από θεσμική και πολιτική έποψη ότι μ</w:t>
      </w:r>
      <w:r w:rsidR="00F41DCA">
        <w:rPr>
          <w:rFonts w:ascii="Bookman Old Style" w:hAnsi="Bookman Old Style"/>
          <w:sz w:val="24"/>
          <w:szCs w:val="24"/>
        </w:rPr>
        <w:t>ί</w:t>
      </w:r>
      <w:r w:rsidRPr="0051664A">
        <w:rPr>
          <w:rFonts w:ascii="Bookman Old Style" w:hAnsi="Bookman Old Style"/>
          <w:sz w:val="24"/>
          <w:szCs w:val="24"/>
        </w:rPr>
        <w:t>α ένωση Κρατών όπως η Ευρωπαϊκή Ένωση και η Έννομη Τάξη της θα υπονομεύονταν, αναμφίβολα, έχοντας ως Κράτος-Μέλος μ</w:t>
      </w:r>
      <w:r w:rsidR="00F41DCA">
        <w:rPr>
          <w:rFonts w:ascii="Bookman Old Style" w:hAnsi="Bookman Old Style"/>
          <w:sz w:val="24"/>
          <w:szCs w:val="24"/>
        </w:rPr>
        <w:t>ί</w:t>
      </w:r>
      <w:r w:rsidRPr="0051664A">
        <w:rPr>
          <w:rFonts w:ascii="Bookman Old Style" w:hAnsi="Bookman Old Style"/>
          <w:sz w:val="24"/>
          <w:szCs w:val="24"/>
        </w:rPr>
        <w:t xml:space="preserve">α μορφή Συνομοσπονδιακού Κράτους, το οποίο δεν πληροί στοιχειωδώς τις ως άνω προϋποθέσεις συνέχειας και διάρκειας.  Με άλλες λέξεις υπό τα δεδομένα της Ευρωπαϊκής Έννομης Τάξης ένα Συνομοσπονδιακό Κράτος εντός της Ευρωπαϊκής Ένωσης θα συνιστούσε </w:t>
      </w:r>
      <w:r w:rsidRPr="00067A8B">
        <w:rPr>
          <w:rFonts w:ascii="Bookman Old Style" w:hAnsi="Bookman Old Style"/>
          <w:sz w:val="24"/>
          <w:szCs w:val="24"/>
        </w:rPr>
        <w:t>ξένο σώμα</w:t>
      </w:r>
      <w:r>
        <w:rPr>
          <w:rFonts w:ascii="Bookman Old Style" w:hAnsi="Bookman Old Style"/>
          <w:sz w:val="24"/>
          <w:szCs w:val="24"/>
        </w:rPr>
        <w:t>,</w:t>
      </w:r>
      <w:r w:rsidRPr="0051664A">
        <w:rPr>
          <w:rFonts w:ascii="Bookman Old Style" w:hAnsi="Bookman Old Style"/>
          <w:sz w:val="24"/>
          <w:szCs w:val="24"/>
        </w:rPr>
        <w:t xml:space="preserve"> και ως προς την ίδια και ως προς τα λοιπά Κράτη-Μέλη της, γεγονός το οποίο ουδόλως συμβιβάζεται με την όλη θεσμική και πολιτική φυσιογνωμία της.</w:t>
      </w:r>
    </w:p>
    <w:p w:rsidR="00F41DCA" w:rsidRDefault="00F41DCA">
      <w:pPr>
        <w:rPr>
          <w:rFonts w:ascii="Bookman Old Style" w:hAnsi="Bookman Old Style"/>
          <w:b/>
          <w:sz w:val="24"/>
          <w:szCs w:val="24"/>
        </w:rPr>
      </w:pPr>
      <w:r>
        <w:rPr>
          <w:rFonts w:ascii="Bookman Old Style" w:hAnsi="Bookman Old Style"/>
          <w:b/>
          <w:sz w:val="24"/>
          <w:szCs w:val="24"/>
        </w:rPr>
        <w:br w:type="page"/>
      </w:r>
    </w:p>
    <w:p w:rsidR="00F26DFE" w:rsidRPr="00524D8B" w:rsidRDefault="00F26DFE" w:rsidP="00F26DFE">
      <w:pPr>
        <w:spacing w:before="240" w:line="360" w:lineRule="auto"/>
        <w:jc w:val="center"/>
        <w:rPr>
          <w:rFonts w:ascii="Bookman Old Style" w:hAnsi="Bookman Old Style"/>
          <w:sz w:val="24"/>
          <w:szCs w:val="24"/>
        </w:rPr>
      </w:pPr>
      <w:r>
        <w:rPr>
          <w:rFonts w:ascii="Bookman Old Style" w:hAnsi="Bookman Old Style"/>
          <w:b/>
          <w:sz w:val="24"/>
          <w:szCs w:val="24"/>
        </w:rPr>
        <w:t>Επίλογος</w:t>
      </w:r>
    </w:p>
    <w:p w:rsidR="00F26DFE" w:rsidRPr="00A37D4E" w:rsidRDefault="00F26DFE" w:rsidP="00F26DFE">
      <w:pPr>
        <w:spacing w:before="240" w:line="360" w:lineRule="auto"/>
        <w:jc w:val="both"/>
        <w:rPr>
          <w:rFonts w:ascii="Bookman Old Style" w:hAnsi="Bookman Old Style"/>
          <w:sz w:val="24"/>
          <w:szCs w:val="24"/>
        </w:rPr>
      </w:pPr>
      <w:r w:rsidRPr="00A37D4E">
        <w:rPr>
          <w:rFonts w:ascii="Bookman Old Style" w:hAnsi="Bookman Old Style"/>
          <w:sz w:val="24"/>
          <w:szCs w:val="24"/>
        </w:rPr>
        <w:t xml:space="preserve">Ως αναγκαίο και λογικό </w:t>
      </w:r>
      <w:r w:rsidRPr="00067A8B">
        <w:rPr>
          <w:rFonts w:ascii="Bookman Old Style" w:hAnsi="Bookman Old Style"/>
          <w:sz w:val="24"/>
          <w:szCs w:val="24"/>
        </w:rPr>
        <w:t>επιστέγασμα</w:t>
      </w:r>
      <w:r w:rsidRPr="00A37D4E">
        <w:rPr>
          <w:rFonts w:ascii="Bookman Old Style" w:hAnsi="Bookman Old Style"/>
          <w:sz w:val="24"/>
          <w:szCs w:val="24"/>
        </w:rPr>
        <w:t xml:space="preserve"> </w:t>
      </w:r>
      <w:r>
        <w:rPr>
          <w:rFonts w:ascii="Bookman Old Style" w:hAnsi="Bookman Old Style"/>
          <w:sz w:val="24"/>
          <w:szCs w:val="24"/>
        </w:rPr>
        <w:t xml:space="preserve">της ανάλυσης που προηγήθηκε, αναφορικά με τις στοιχειώδεις προϋποθέσεις επίλυσης του Κυπριακού Ζητήματος κατά το Διεθνές Δίκαιο και κατά το Ευρωπαϊκό Δίκαιο, πρέπει να προβληθεί </w:t>
      </w:r>
      <w:r>
        <w:rPr>
          <w:rFonts w:ascii="Bookman Old Style" w:hAnsi="Bookman Old Style"/>
          <w:sz w:val="24"/>
          <w:szCs w:val="24"/>
          <w:lang w:val="en-US"/>
        </w:rPr>
        <w:t>in</w:t>
      </w:r>
      <w:r w:rsidRPr="00A37D4E">
        <w:rPr>
          <w:rFonts w:ascii="Bookman Old Style" w:hAnsi="Bookman Old Style"/>
          <w:sz w:val="24"/>
          <w:szCs w:val="24"/>
        </w:rPr>
        <w:t xml:space="preserve"> </w:t>
      </w:r>
      <w:r>
        <w:rPr>
          <w:rFonts w:ascii="Bookman Old Style" w:hAnsi="Bookman Old Style"/>
          <w:sz w:val="24"/>
          <w:szCs w:val="24"/>
          <w:lang w:val="en-US"/>
        </w:rPr>
        <w:t>parvo</w:t>
      </w:r>
      <w:r>
        <w:rPr>
          <w:rFonts w:ascii="Bookman Old Style" w:hAnsi="Bookman Old Style"/>
          <w:sz w:val="24"/>
          <w:szCs w:val="24"/>
        </w:rPr>
        <w:t xml:space="preserve"> και το εξής, λαμβάνοντας υπόψη την </w:t>
      </w:r>
      <w:r w:rsidRPr="00067A8B">
        <w:rPr>
          <w:rFonts w:ascii="Bookman Old Style" w:hAnsi="Bookman Old Style"/>
          <w:sz w:val="24"/>
          <w:szCs w:val="24"/>
        </w:rPr>
        <w:t>προϊστορία</w:t>
      </w:r>
      <w:r>
        <w:rPr>
          <w:rFonts w:ascii="Bookman Old Style" w:hAnsi="Bookman Old Style"/>
          <w:sz w:val="24"/>
          <w:szCs w:val="24"/>
        </w:rPr>
        <w:t xml:space="preserve"> των προσπαθειών επίλυσης του Κυπριακού Ζητήματος:</w:t>
      </w:r>
    </w:p>
    <w:p w:rsidR="00F26DFE" w:rsidRDefault="00F26DFE" w:rsidP="00F26DFE">
      <w:pPr>
        <w:spacing w:before="240" w:line="360" w:lineRule="auto"/>
        <w:ind w:left="284" w:hanging="284"/>
        <w:jc w:val="both"/>
        <w:rPr>
          <w:rFonts w:ascii="Bookman Old Style" w:hAnsi="Bookman Old Style"/>
          <w:b/>
          <w:sz w:val="26"/>
          <w:szCs w:val="24"/>
        </w:rPr>
      </w:pPr>
      <w:r w:rsidRPr="00BB6A21">
        <w:rPr>
          <w:rFonts w:ascii="Bookman Old Style" w:hAnsi="Bookman Old Style"/>
          <w:b/>
          <w:sz w:val="24"/>
          <w:szCs w:val="24"/>
        </w:rPr>
        <w:t>Α.</w:t>
      </w:r>
      <w:r>
        <w:rPr>
          <w:rFonts w:ascii="Bookman Old Style" w:hAnsi="Bookman Old Style"/>
          <w:sz w:val="24"/>
          <w:szCs w:val="24"/>
        </w:rPr>
        <w:t xml:space="preserve">  Ακόμη και τώρα ακούγονται αρκετές </w:t>
      </w:r>
      <w:r w:rsidRPr="00067A8B">
        <w:rPr>
          <w:rFonts w:ascii="Bookman Old Style" w:hAnsi="Bookman Old Style"/>
          <w:sz w:val="24"/>
          <w:szCs w:val="24"/>
        </w:rPr>
        <w:t>φωνές</w:t>
      </w:r>
      <w:r>
        <w:rPr>
          <w:rFonts w:ascii="Bookman Old Style" w:hAnsi="Bookman Old Style"/>
          <w:i/>
          <w:sz w:val="24"/>
          <w:szCs w:val="24"/>
        </w:rPr>
        <w:t xml:space="preserve"> </w:t>
      </w:r>
      <w:r w:rsidRPr="008542E7">
        <w:rPr>
          <w:rFonts w:ascii="Bookman Old Style" w:hAnsi="Bookman Old Style"/>
          <w:sz w:val="24"/>
          <w:szCs w:val="24"/>
        </w:rPr>
        <w:t>ειδικών</w:t>
      </w:r>
      <w:r>
        <w:rPr>
          <w:rFonts w:ascii="Bookman Old Style" w:hAnsi="Bookman Old Style"/>
          <w:sz w:val="24"/>
          <w:szCs w:val="24"/>
        </w:rPr>
        <w:t>, κυρίως στον τομέα των Διεθνών Σχέσεων, οι οποίες υποστηρίζουν ότι η απόρριψη του Σχεδίου Ανάν για το Κυπριακό Ζήτημα ήταν μ</w:t>
      </w:r>
      <w:r w:rsidR="00F41DCA">
        <w:rPr>
          <w:rFonts w:ascii="Bookman Old Style" w:hAnsi="Bookman Old Style"/>
          <w:sz w:val="24"/>
          <w:szCs w:val="24"/>
        </w:rPr>
        <w:t>ί</w:t>
      </w:r>
      <w:r>
        <w:rPr>
          <w:rFonts w:ascii="Bookman Old Style" w:hAnsi="Bookman Old Style"/>
          <w:sz w:val="24"/>
          <w:szCs w:val="24"/>
        </w:rPr>
        <w:t>α «</w:t>
      </w:r>
      <w:r>
        <w:rPr>
          <w:rFonts w:ascii="Bookman Old Style" w:hAnsi="Bookman Old Style"/>
          <w:i/>
          <w:sz w:val="24"/>
          <w:szCs w:val="24"/>
        </w:rPr>
        <w:t>χαμένη ευκαιρία»</w:t>
      </w:r>
      <w:r>
        <w:rPr>
          <w:rFonts w:ascii="Bookman Old Style" w:hAnsi="Bookman Old Style"/>
          <w:sz w:val="24"/>
          <w:szCs w:val="24"/>
        </w:rPr>
        <w:t xml:space="preserve">.  Οι </w:t>
      </w:r>
      <w:r w:rsidRPr="00067A8B">
        <w:rPr>
          <w:rFonts w:ascii="Bookman Old Style" w:hAnsi="Bookman Old Style"/>
          <w:sz w:val="24"/>
          <w:szCs w:val="24"/>
        </w:rPr>
        <w:t>φωνές</w:t>
      </w:r>
      <w:r>
        <w:rPr>
          <w:rFonts w:ascii="Bookman Old Style" w:hAnsi="Bookman Old Style"/>
          <w:sz w:val="24"/>
          <w:szCs w:val="24"/>
        </w:rPr>
        <w:t xml:space="preserve"> αυτές ηχούν ως σύγχρονος </w:t>
      </w:r>
      <w:r w:rsidRPr="00067A8B">
        <w:rPr>
          <w:rFonts w:ascii="Bookman Old Style" w:hAnsi="Bookman Old Style"/>
          <w:sz w:val="24"/>
          <w:szCs w:val="24"/>
        </w:rPr>
        <w:t>αντίλαλος</w:t>
      </w:r>
      <w:r>
        <w:rPr>
          <w:rFonts w:ascii="Bookman Old Style" w:hAnsi="Bookman Old Style"/>
          <w:sz w:val="24"/>
          <w:szCs w:val="24"/>
        </w:rPr>
        <w:t xml:space="preserve"> των απόψεων εκείνων, οι οποίες υιοθετήθηκαν πριν είκοσι χρόνια στηρίζοντας, σχεδόν </w:t>
      </w:r>
      <w:r w:rsidRPr="00067A8B">
        <w:rPr>
          <w:rFonts w:ascii="Bookman Old Style" w:hAnsi="Bookman Old Style"/>
          <w:sz w:val="24"/>
          <w:szCs w:val="24"/>
        </w:rPr>
        <w:t>αναφανδόν</w:t>
      </w:r>
      <w:r>
        <w:rPr>
          <w:rFonts w:ascii="Bookman Old Style" w:hAnsi="Bookman Old Style"/>
          <w:sz w:val="24"/>
          <w:szCs w:val="24"/>
        </w:rPr>
        <w:t>» και άνευ προϋποθέσεων, το Σχέδιο Ανάν σ</w:t>
      </w:r>
      <w:r w:rsidR="00B5019A">
        <w:rPr>
          <w:rFonts w:ascii="Bookman Old Style" w:hAnsi="Bookman Old Style"/>
          <w:sz w:val="24"/>
          <w:szCs w:val="24"/>
        </w:rPr>
        <w:t>ε</w:t>
      </w:r>
      <w:r>
        <w:rPr>
          <w:rFonts w:ascii="Bookman Old Style" w:hAnsi="Bookman Old Style"/>
          <w:sz w:val="24"/>
          <w:szCs w:val="24"/>
        </w:rPr>
        <w:t xml:space="preserve"> Ελλάδα και Κύπρο.  Όμως τα επιχειρήματα που </w:t>
      </w:r>
      <w:proofErr w:type="spellStart"/>
      <w:r>
        <w:rPr>
          <w:rFonts w:ascii="Bookman Old Style" w:hAnsi="Bookman Old Style"/>
          <w:sz w:val="24"/>
          <w:szCs w:val="24"/>
        </w:rPr>
        <w:t>προεκτέθηκαν</w:t>
      </w:r>
      <w:proofErr w:type="spellEnd"/>
      <w:r>
        <w:rPr>
          <w:rFonts w:ascii="Bookman Old Style" w:hAnsi="Bookman Old Style"/>
          <w:sz w:val="24"/>
          <w:szCs w:val="24"/>
        </w:rPr>
        <w:t xml:space="preserve"> αποδεικνύουν, και δη με αρκούντως πειστικά   τεκμήρια, ότι το Σχέδιο Ανάν δεν συνιστά, κατ’ ουδένα τρόπο, «</w:t>
      </w:r>
      <w:r w:rsidRPr="00BB6A21">
        <w:rPr>
          <w:rFonts w:ascii="Bookman Old Style" w:hAnsi="Bookman Old Style"/>
          <w:i/>
          <w:sz w:val="24"/>
          <w:szCs w:val="24"/>
        </w:rPr>
        <w:t>χαμένη</w:t>
      </w:r>
      <w:r>
        <w:rPr>
          <w:rFonts w:ascii="Bookman Old Style" w:hAnsi="Bookman Old Style"/>
          <w:sz w:val="24"/>
          <w:szCs w:val="24"/>
        </w:rPr>
        <w:t xml:space="preserve"> </w:t>
      </w:r>
      <w:r w:rsidRPr="00BB6A21">
        <w:rPr>
          <w:rFonts w:ascii="Bookman Old Style" w:hAnsi="Bookman Old Style"/>
          <w:i/>
          <w:sz w:val="24"/>
          <w:szCs w:val="24"/>
        </w:rPr>
        <w:t>ευκαιρία</w:t>
      </w:r>
      <w:r>
        <w:rPr>
          <w:rFonts w:ascii="Bookman Old Style" w:hAnsi="Bookman Old Style"/>
          <w:sz w:val="24"/>
          <w:szCs w:val="24"/>
        </w:rPr>
        <w:t xml:space="preserve">».  Και τούτο διότι η απόρριψή του επιβαλλόταν από την ίδια την φύση της Ευρωπαϊκής Ένωσης και, εν τέλει, από το ίδιο το Ευρωπαϊκό Δίκαιο. Πραγματικά, μία υπό το θεσμικό και πολιτικό </w:t>
      </w:r>
      <w:r>
        <w:rPr>
          <w:rFonts w:ascii="Bookman Old Style" w:hAnsi="Bookman Old Style"/>
          <w:sz w:val="24"/>
          <w:szCs w:val="24"/>
          <w:lang w:val="en-US"/>
        </w:rPr>
        <w:t>status</w:t>
      </w:r>
      <w:r w:rsidRPr="00EA1A2F">
        <w:rPr>
          <w:rFonts w:ascii="Bookman Old Style" w:hAnsi="Bookman Old Style"/>
          <w:sz w:val="24"/>
          <w:szCs w:val="24"/>
        </w:rPr>
        <w:t xml:space="preserve"> </w:t>
      </w:r>
      <w:r>
        <w:rPr>
          <w:rFonts w:ascii="Bookman Old Style" w:hAnsi="Bookman Old Style"/>
          <w:sz w:val="24"/>
          <w:szCs w:val="24"/>
        </w:rPr>
        <w:t>του Σχεδίου Ανάν Κυπριακή Δημοκρατία δεν θ</w:t>
      </w:r>
      <w:r w:rsidR="00B5019A">
        <w:rPr>
          <w:rFonts w:ascii="Bookman Old Style" w:hAnsi="Bookman Old Style"/>
          <w:sz w:val="24"/>
          <w:szCs w:val="24"/>
        </w:rPr>
        <w:t>α</w:t>
      </w:r>
      <w:r>
        <w:rPr>
          <w:rFonts w:ascii="Bookman Old Style" w:hAnsi="Bookman Old Style"/>
          <w:sz w:val="24"/>
          <w:szCs w:val="24"/>
        </w:rPr>
        <w:t xml:space="preserve"> αποτελούσε, ούτε καθ’ </w:t>
      </w:r>
      <w:proofErr w:type="spellStart"/>
      <w:r>
        <w:rPr>
          <w:rFonts w:ascii="Bookman Old Style" w:hAnsi="Bookman Old Style"/>
          <w:sz w:val="24"/>
          <w:szCs w:val="24"/>
        </w:rPr>
        <w:t>υποφοράν</w:t>
      </w:r>
      <w:proofErr w:type="spellEnd"/>
      <w:r>
        <w:rPr>
          <w:rFonts w:ascii="Bookman Old Style" w:hAnsi="Bookman Old Style"/>
          <w:sz w:val="24"/>
          <w:szCs w:val="24"/>
        </w:rPr>
        <w:t>, Κράτος ομοσπονδιακού τύπου. Θα στηριζόταν πολύ περισσότερο σε μ</w:t>
      </w:r>
      <w:r w:rsidR="00F41DCA">
        <w:rPr>
          <w:rFonts w:ascii="Bookman Old Style" w:hAnsi="Bookman Old Style"/>
          <w:sz w:val="24"/>
          <w:szCs w:val="24"/>
        </w:rPr>
        <w:t>ί</w:t>
      </w:r>
      <w:r>
        <w:rPr>
          <w:rFonts w:ascii="Bookman Old Style" w:hAnsi="Bookman Old Style"/>
          <w:sz w:val="24"/>
          <w:szCs w:val="24"/>
        </w:rPr>
        <w:t xml:space="preserve">α μορφή Συνομοσπονδιακού Κράτους, εντελώς ασύμβατου με τις στοιχειώδεις απαιτήσεις της δομής και λειτουργίας της Ευρωπαϊκής Ένωσης και της αποτελεσματικής εφαρμογής του Ευρωπαϊκού Δικαίου, όπως ήδη επισημάνθηκε επανειλημμένως. Είναι δε άκρως χαρακτηριστικό και ενδεικτικό της μάλλον </w:t>
      </w:r>
      <w:r w:rsidRPr="00067A8B">
        <w:rPr>
          <w:rFonts w:ascii="Bookman Old Style" w:hAnsi="Bookman Old Style"/>
          <w:sz w:val="24"/>
          <w:szCs w:val="24"/>
        </w:rPr>
        <w:t>επιφανειακής</w:t>
      </w:r>
      <w:r>
        <w:rPr>
          <w:rFonts w:ascii="Bookman Old Style" w:hAnsi="Bookman Old Style"/>
          <w:sz w:val="24"/>
          <w:szCs w:val="24"/>
        </w:rPr>
        <w:t xml:space="preserve"> προσέγγισης, με βάση την οποία αξιολογήθηκε από τους προμνημονευόμενους υποστηρικτές  του Σχεδίου Ανάν, το ότι αυτοί δεν φαίνεται ν</w:t>
      </w:r>
      <w:r w:rsidR="00B5019A">
        <w:rPr>
          <w:rFonts w:ascii="Bookman Old Style" w:hAnsi="Bookman Old Style"/>
          <w:sz w:val="24"/>
          <w:szCs w:val="24"/>
        </w:rPr>
        <w:t>α</w:t>
      </w:r>
      <w:r>
        <w:rPr>
          <w:rFonts w:ascii="Bookman Old Style" w:hAnsi="Bookman Old Style"/>
          <w:sz w:val="24"/>
          <w:szCs w:val="24"/>
        </w:rPr>
        <w:t xml:space="preserve"> ασχολήθηκαν επισταμένως με το αν και κατά πόσο το πολιτειακό</w:t>
      </w:r>
      <w:r w:rsidRPr="0051664A">
        <w:rPr>
          <w:rFonts w:ascii="Bookman Old Style" w:hAnsi="Bookman Old Style"/>
          <w:i/>
          <w:sz w:val="24"/>
          <w:szCs w:val="24"/>
        </w:rPr>
        <w:t xml:space="preserve"> </w:t>
      </w:r>
      <w:r w:rsidRPr="00067A8B">
        <w:rPr>
          <w:rFonts w:ascii="Bookman Old Style" w:hAnsi="Bookman Old Style"/>
          <w:sz w:val="24"/>
          <w:szCs w:val="24"/>
        </w:rPr>
        <w:t>μόρφωμα</w:t>
      </w:r>
      <w:r>
        <w:rPr>
          <w:rFonts w:ascii="Bookman Old Style" w:hAnsi="Bookman Old Style"/>
          <w:i/>
          <w:sz w:val="24"/>
          <w:szCs w:val="24"/>
        </w:rPr>
        <w:t xml:space="preserve"> </w:t>
      </w:r>
      <w:r>
        <w:rPr>
          <w:rFonts w:ascii="Bookman Old Style" w:hAnsi="Bookman Old Style"/>
          <w:sz w:val="24"/>
          <w:szCs w:val="24"/>
        </w:rPr>
        <w:t xml:space="preserve">που προόριζε για την Κυπριακή Δημοκρατία ανταποκρινόταν στις βασικές απαιτήσεις της Ευρωπαϊκής Έννομης Τάξης και του Ευρωπαϊκού Κεκτημένου.  Καθίσταται λοιπόν προφανές ότι </w:t>
      </w:r>
      <w:r w:rsidRPr="00EF7176">
        <w:rPr>
          <w:rFonts w:ascii="Bookman Old Style" w:hAnsi="Bookman Old Style"/>
          <w:sz w:val="24"/>
          <w:szCs w:val="24"/>
        </w:rPr>
        <w:t xml:space="preserve">η εφαρμογή </w:t>
      </w:r>
      <w:r>
        <w:rPr>
          <w:rFonts w:ascii="Bookman Old Style" w:hAnsi="Bookman Old Style"/>
          <w:sz w:val="24"/>
          <w:szCs w:val="24"/>
        </w:rPr>
        <w:t xml:space="preserve">του Σχεδίου Ανάν στην πράξη θα οδηγούσε, σχεδόν </w:t>
      </w:r>
      <w:proofErr w:type="spellStart"/>
      <w:r>
        <w:rPr>
          <w:rFonts w:ascii="Bookman Old Style" w:hAnsi="Bookman Old Style"/>
          <w:sz w:val="24"/>
          <w:szCs w:val="24"/>
        </w:rPr>
        <w:t>νομοτελειακώς</w:t>
      </w:r>
      <w:proofErr w:type="spellEnd"/>
      <w:r>
        <w:rPr>
          <w:rFonts w:ascii="Bookman Old Style" w:hAnsi="Bookman Old Style"/>
          <w:sz w:val="24"/>
          <w:szCs w:val="24"/>
        </w:rPr>
        <w:t>, σε ουσιαστική έξοδο της Κυπριακής Δημοκρατίας από την Ευρωπαϊκή Ένωση -αφού, όπως επαρκώς τονίσθηκε, θα ήταν αδιανόητο ν</w:t>
      </w:r>
      <w:r w:rsidR="00B5019A">
        <w:rPr>
          <w:rFonts w:ascii="Bookman Old Style" w:hAnsi="Bookman Old Style"/>
          <w:sz w:val="24"/>
          <w:szCs w:val="24"/>
        </w:rPr>
        <w:t>α</w:t>
      </w:r>
      <w:r>
        <w:rPr>
          <w:rFonts w:ascii="Bookman Old Style" w:hAnsi="Bookman Old Style"/>
          <w:sz w:val="24"/>
          <w:szCs w:val="24"/>
        </w:rPr>
        <w:t xml:space="preserve"> αναμένει κανείς </w:t>
      </w:r>
      <w:r w:rsidRPr="000F22B4">
        <w:rPr>
          <w:rFonts w:ascii="Bookman Old Style" w:hAnsi="Bookman Old Style"/>
          <w:sz w:val="24"/>
          <w:szCs w:val="24"/>
        </w:rPr>
        <w:t>προσαρμογή</w:t>
      </w:r>
      <w:r>
        <w:rPr>
          <w:rFonts w:ascii="Bookman Old Style" w:hAnsi="Bookman Old Style"/>
          <w:i/>
          <w:sz w:val="24"/>
          <w:szCs w:val="24"/>
        </w:rPr>
        <w:t xml:space="preserve"> </w:t>
      </w:r>
      <w:r>
        <w:rPr>
          <w:rFonts w:ascii="Bookman Old Style" w:hAnsi="Bookman Old Style"/>
          <w:sz w:val="24"/>
          <w:szCs w:val="24"/>
        </w:rPr>
        <w:t xml:space="preserve">του Ευρωπαϊκού Δικαίου στα </w:t>
      </w:r>
      <w:r w:rsidRPr="000F22B4">
        <w:rPr>
          <w:rFonts w:ascii="Bookman Old Style" w:hAnsi="Bookman Old Style"/>
          <w:sz w:val="24"/>
          <w:szCs w:val="24"/>
        </w:rPr>
        <w:t>κανονιστικά κελεύσματα</w:t>
      </w:r>
      <w:r>
        <w:rPr>
          <w:rFonts w:ascii="Bookman Old Style" w:hAnsi="Bookman Old Style"/>
          <w:sz w:val="24"/>
          <w:szCs w:val="24"/>
        </w:rPr>
        <w:t xml:space="preserve"> του Σχεδίου Ανάν-  εκτός του ότι είναι σίγουρο πως αργά ή γρήγορα θα οδηγούσε και σε γενικότερη κρατική αποσύνθεσή της.  Και οι κατά τ’ ανωτέρω διαχρονικώς υπέρμαχοι του Σχεδίου Ανάν δεν πρέπει να υποτιμούν -και πολύ περισσότερο να λησμονούν- ότι μ</w:t>
      </w:r>
      <w:r w:rsidR="00F41DCA">
        <w:rPr>
          <w:rFonts w:ascii="Bookman Old Style" w:hAnsi="Bookman Old Style"/>
          <w:sz w:val="24"/>
          <w:szCs w:val="24"/>
        </w:rPr>
        <w:t>ί</w:t>
      </w:r>
      <w:r>
        <w:rPr>
          <w:rFonts w:ascii="Bookman Old Style" w:hAnsi="Bookman Old Style"/>
          <w:sz w:val="24"/>
          <w:szCs w:val="24"/>
        </w:rPr>
        <w:t xml:space="preserve">α τέτοια, μοιραία και απευκταία, κατάληξη της Κυπριακής Δημοκρατίας συνιστά </w:t>
      </w:r>
      <w:r w:rsidRPr="00F41DCA">
        <w:rPr>
          <w:rFonts w:ascii="Bookman Old Style" w:hAnsi="Bookman Old Style"/>
          <w:sz w:val="24"/>
          <w:szCs w:val="24"/>
        </w:rPr>
        <w:t>διακαή πόθο</w:t>
      </w:r>
      <w:r>
        <w:rPr>
          <w:rFonts w:ascii="Bookman Old Style" w:hAnsi="Bookman Old Style"/>
          <w:sz w:val="24"/>
          <w:szCs w:val="24"/>
        </w:rPr>
        <w:t xml:space="preserve"> της Τουρκίας. Και μάλιστα ως τελική «</w:t>
      </w:r>
      <w:r>
        <w:rPr>
          <w:rFonts w:ascii="Bookman Old Style" w:hAnsi="Bookman Old Style"/>
          <w:i/>
          <w:sz w:val="24"/>
          <w:szCs w:val="24"/>
        </w:rPr>
        <w:t>δικαίωση»</w:t>
      </w:r>
      <w:r>
        <w:rPr>
          <w:rFonts w:ascii="Bookman Old Style" w:hAnsi="Bookman Old Style"/>
          <w:sz w:val="24"/>
          <w:szCs w:val="24"/>
        </w:rPr>
        <w:t xml:space="preserve"> της βαρβαρότητάς της κατά την εισβολή, το 1974, στην Μαρτυρική Κύπρο.   Επομένως,  η σημερινή κρίσιμη συγκυρία επιβάλλει την ειλικρινή και αποφασιστική αποδοχή και πραγμάτωση του ακόλουθου, κατ’ ουσία Εθνικού, </w:t>
      </w:r>
      <w:proofErr w:type="spellStart"/>
      <w:r w:rsidRPr="00F41DCA">
        <w:rPr>
          <w:rFonts w:ascii="Bookman Old Style" w:hAnsi="Bookman Old Style"/>
          <w:sz w:val="24"/>
          <w:szCs w:val="24"/>
        </w:rPr>
        <w:t>προτάγματος</w:t>
      </w:r>
      <w:proofErr w:type="spellEnd"/>
      <w:r>
        <w:rPr>
          <w:rFonts w:ascii="Bookman Old Style" w:hAnsi="Bookman Old Style"/>
          <w:sz w:val="24"/>
          <w:szCs w:val="24"/>
        </w:rPr>
        <w:t>: Όλος ο Ελληνισμός έχει χρέος ν</w:t>
      </w:r>
      <w:r w:rsidR="00B5019A">
        <w:rPr>
          <w:rFonts w:ascii="Bookman Old Style" w:hAnsi="Bookman Old Style"/>
          <w:sz w:val="24"/>
          <w:szCs w:val="24"/>
        </w:rPr>
        <w:t>α</w:t>
      </w:r>
      <w:r>
        <w:rPr>
          <w:rFonts w:ascii="Bookman Old Style" w:hAnsi="Bookman Old Style"/>
          <w:sz w:val="24"/>
          <w:szCs w:val="24"/>
        </w:rPr>
        <w:t xml:space="preserve"> αντισταθεί, υπό όρους αρραγούς ενότητας, απέναντι στην συντέλεση ενός τέτοιου </w:t>
      </w:r>
      <w:r w:rsidRPr="00F41DCA">
        <w:rPr>
          <w:rFonts w:ascii="Bookman Old Style" w:hAnsi="Bookman Old Style"/>
          <w:sz w:val="24"/>
          <w:szCs w:val="24"/>
        </w:rPr>
        <w:t>ειδεχθούς εγκλήματος</w:t>
      </w:r>
      <w:r>
        <w:rPr>
          <w:rFonts w:ascii="Bookman Old Style" w:hAnsi="Bookman Old Style"/>
          <w:sz w:val="24"/>
          <w:szCs w:val="24"/>
        </w:rPr>
        <w:t xml:space="preserve"> εις βάρος της Κυπριακής Δημοκρατίας αλλά και εις βάρος της Διεθνούς και της Ευρωπαϊκής Νομιμότητας.  Και το χρέος αυτό βαρύνει, όπως είναι ευνόητο, και την Διεθνή Κοινότητα αλλά και την Ευρωπαϊκή Ένωση.  Ιδίως δε την Ευρωπαϊκή Ένωση, λαμβάνοντας υπόψη ότι η Κυπριακή Δημοκρατία είναι αναπόσπαστο Κράτος-Μέλος της και η τύχη της συνδέεται αρρήκτως με την υπόστασή της και με την εν γένει προοπτική της Ευρωπαϊκής Ενοποίησης, επέκεινα δε και της Ευρωπαϊκής Ολοκλήρωσης.</w:t>
      </w:r>
    </w:p>
    <w:p w:rsidR="00F26DFE" w:rsidRPr="00961644" w:rsidRDefault="00F26DFE" w:rsidP="00F26DFE">
      <w:pPr>
        <w:spacing w:before="240" w:line="360" w:lineRule="auto"/>
        <w:ind w:left="284" w:hanging="284"/>
        <w:jc w:val="both"/>
        <w:rPr>
          <w:rFonts w:ascii="Bookman Old Style" w:hAnsi="Bookman Old Style"/>
          <w:b/>
          <w:sz w:val="26"/>
          <w:szCs w:val="24"/>
        </w:rPr>
      </w:pPr>
      <w:r>
        <w:rPr>
          <w:rFonts w:ascii="Bookman Old Style" w:hAnsi="Bookman Old Style"/>
          <w:b/>
          <w:sz w:val="24"/>
          <w:szCs w:val="24"/>
        </w:rPr>
        <w:t xml:space="preserve">Β. </w:t>
      </w:r>
      <w:r>
        <w:rPr>
          <w:rFonts w:ascii="Bookman Old Style" w:hAnsi="Bookman Old Style"/>
          <w:sz w:val="24"/>
          <w:szCs w:val="24"/>
        </w:rPr>
        <w:t xml:space="preserve">Τέλος, πρέπει να επισημανθεί εμφατικώς πως το ότι η Τουρκία δεν είναι διατεθειμένη να αποδεχθεί οιαδήποτε λύση του Κυπριακού Ζητήματος, η οποία θα είναι πλήρως συμβατή με το Διεθνές Δίκαιο και με το Ευρωπαϊκό Δίκαιο, στοχεύοντας κατ’ ουσία μακροπρόθεσμα στην </w:t>
      </w:r>
      <w:proofErr w:type="spellStart"/>
      <w:r>
        <w:rPr>
          <w:rFonts w:ascii="Bookman Old Style" w:hAnsi="Bookman Old Style"/>
          <w:sz w:val="24"/>
          <w:szCs w:val="24"/>
        </w:rPr>
        <w:t>περιέλευση</w:t>
      </w:r>
      <w:proofErr w:type="spellEnd"/>
      <w:r>
        <w:rPr>
          <w:rFonts w:ascii="Bookman Old Style" w:hAnsi="Bookman Old Style"/>
          <w:sz w:val="24"/>
          <w:szCs w:val="24"/>
        </w:rPr>
        <w:t xml:space="preserve"> της Κύπρου υπό τον ολοκληρωτικό έλεγχό της, προκύπτει και από τα όσα συνέβησαν κατά την Διάσκεψη για την Ασφάλεια και τις Εγγυήσεις στο </w:t>
      </w:r>
      <w:proofErr w:type="spellStart"/>
      <w:r>
        <w:rPr>
          <w:rFonts w:ascii="Bookman Old Style" w:hAnsi="Bookman Old Style"/>
          <w:sz w:val="24"/>
          <w:szCs w:val="24"/>
          <w:lang w:val="en-US"/>
        </w:rPr>
        <w:t>Crans</w:t>
      </w:r>
      <w:proofErr w:type="spellEnd"/>
      <w:r w:rsidRPr="004B6911">
        <w:rPr>
          <w:rFonts w:ascii="Bookman Old Style" w:hAnsi="Bookman Old Style"/>
          <w:sz w:val="24"/>
          <w:szCs w:val="24"/>
        </w:rPr>
        <w:t>-</w:t>
      </w:r>
      <w:r>
        <w:rPr>
          <w:rFonts w:ascii="Bookman Old Style" w:hAnsi="Bookman Old Style"/>
          <w:sz w:val="24"/>
          <w:szCs w:val="24"/>
          <w:lang w:val="en-US"/>
        </w:rPr>
        <w:t>Montana</w:t>
      </w:r>
      <w:r w:rsidRPr="004B6911">
        <w:rPr>
          <w:rFonts w:ascii="Bookman Old Style" w:hAnsi="Bookman Old Style"/>
          <w:sz w:val="24"/>
          <w:szCs w:val="24"/>
        </w:rPr>
        <w:t xml:space="preserve"> </w:t>
      </w:r>
      <w:r>
        <w:rPr>
          <w:rFonts w:ascii="Bookman Old Style" w:hAnsi="Bookman Old Style"/>
          <w:sz w:val="24"/>
          <w:szCs w:val="24"/>
        </w:rPr>
        <w:t>της Ελβετίας, τον Ιούνιο και τον Ιούλιο του 2017.  Όπως τεκμηριώνεται ευχερώς ιδίως από τα διαμειφθέντα στην διάσκεψη αυτή -</w:t>
      </w:r>
      <w:proofErr w:type="spellStart"/>
      <w:r>
        <w:rPr>
          <w:rFonts w:ascii="Bookman Old Style" w:hAnsi="Bookman Old Style"/>
          <w:sz w:val="24"/>
          <w:szCs w:val="24"/>
        </w:rPr>
        <w:t>προεχόντως</w:t>
      </w:r>
      <w:proofErr w:type="spellEnd"/>
      <w:r>
        <w:rPr>
          <w:rFonts w:ascii="Bookman Old Style" w:hAnsi="Bookman Old Style"/>
          <w:sz w:val="24"/>
          <w:szCs w:val="24"/>
        </w:rPr>
        <w:t xml:space="preserve"> με βάση τα απόρρητα πρακτικά του ΟΗΕ και την Έκθεση του Γ.Γ. του ΟΗΕ Α. </w:t>
      </w:r>
      <w:proofErr w:type="spellStart"/>
      <w:r>
        <w:rPr>
          <w:rFonts w:ascii="Bookman Old Style" w:hAnsi="Bookman Old Style"/>
          <w:sz w:val="24"/>
          <w:szCs w:val="24"/>
        </w:rPr>
        <w:t>Γκουτέρες</w:t>
      </w:r>
      <w:proofErr w:type="spellEnd"/>
      <w:r>
        <w:rPr>
          <w:rFonts w:ascii="Bookman Old Style" w:hAnsi="Bookman Old Style"/>
          <w:sz w:val="24"/>
          <w:szCs w:val="24"/>
        </w:rPr>
        <w:t>-  και κατ’ εξοχήν από πολ</w:t>
      </w:r>
      <w:r w:rsidR="00F41DCA">
        <w:rPr>
          <w:rFonts w:ascii="Bookman Old Style" w:hAnsi="Bookman Old Style"/>
          <w:sz w:val="24"/>
          <w:szCs w:val="24"/>
        </w:rPr>
        <w:t>λές</w:t>
      </w:r>
      <w:r>
        <w:rPr>
          <w:rFonts w:ascii="Bookman Old Style" w:hAnsi="Bookman Old Style"/>
          <w:sz w:val="24"/>
          <w:szCs w:val="24"/>
        </w:rPr>
        <w:t xml:space="preserve"> τότε δηλώσεις του Τούρκου ΥΠΕΞ </w:t>
      </w:r>
      <w:proofErr w:type="spellStart"/>
      <w:r>
        <w:rPr>
          <w:rFonts w:ascii="Bookman Old Style" w:hAnsi="Bookman Old Style"/>
          <w:sz w:val="24"/>
          <w:szCs w:val="24"/>
        </w:rPr>
        <w:t>Μεβλούτ</w:t>
      </w:r>
      <w:proofErr w:type="spellEnd"/>
      <w:r>
        <w:rPr>
          <w:rFonts w:ascii="Bookman Old Style" w:hAnsi="Bookman Old Style"/>
          <w:sz w:val="24"/>
          <w:szCs w:val="24"/>
        </w:rPr>
        <w:t xml:space="preserve"> </w:t>
      </w:r>
      <w:proofErr w:type="spellStart"/>
      <w:r>
        <w:rPr>
          <w:rFonts w:ascii="Bookman Old Style" w:hAnsi="Bookman Old Style"/>
          <w:sz w:val="24"/>
          <w:szCs w:val="24"/>
        </w:rPr>
        <w:t>Τσαβούσογλου</w:t>
      </w:r>
      <w:proofErr w:type="spellEnd"/>
      <w:r>
        <w:rPr>
          <w:rFonts w:ascii="Bookman Old Style" w:hAnsi="Bookman Old Style"/>
          <w:sz w:val="24"/>
          <w:szCs w:val="24"/>
        </w:rPr>
        <w:t>, ναι μεν η Τουρκία φαινόταν να συνηγορεί υπέρ της μετονομασίας της Συνθήκης Εγγυήσεως σε Συνθήκη Εφαρμογής και σε μ</w:t>
      </w:r>
      <w:r w:rsidR="00F41DCA">
        <w:rPr>
          <w:rFonts w:ascii="Bookman Old Style" w:hAnsi="Bookman Old Style"/>
          <w:sz w:val="24"/>
          <w:szCs w:val="24"/>
        </w:rPr>
        <w:t>ί</w:t>
      </w:r>
      <w:r>
        <w:rPr>
          <w:rFonts w:ascii="Bookman Old Style" w:hAnsi="Bookman Old Style"/>
          <w:sz w:val="24"/>
          <w:szCs w:val="24"/>
        </w:rPr>
        <w:t>α μορφή μελλοντικής, δίχως χρονικό περιορισμό,  «</w:t>
      </w:r>
      <w:r w:rsidRPr="00592F27">
        <w:rPr>
          <w:rFonts w:ascii="Bookman Old Style" w:hAnsi="Bookman Old Style"/>
          <w:i/>
          <w:sz w:val="24"/>
          <w:szCs w:val="24"/>
        </w:rPr>
        <w:t>αναθεώρησης</w:t>
      </w:r>
      <w:r>
        <w:rPr>
          <w:rFonts w:ascii="Bookman Old Style" w:hAnsi="Bookman Old Style"/>
          <w:sz w:val="24"/>
          <w:szCs w:val="24"/>
        </w:rPr>
        <w:t>» (</w:t>
      </w:r>
      <w:r w:rsidRPr="004B6911">
        <w:rPr>
          <w:rFonts w:ascii="Bookman Old Style" w:hAnsi="Bookman Old Style"/>
          <w:sz w:val="24"/>
          <w:szCs w:val="24"/>
        </w:rPr>
        <w:t>“</w:t>
      </w:r>
      <w:r w:rsidRPr="00592F27">
        <w:rPr>
          <w:rFonts w:ascii="Bookman Old Style" w:hAnsi="Bookman Old Style"/>
          <w:i/>
          <w:sz w:val="24"/>
          <w:szCs w:val="24"/>
          <w:lang w:val="en-US"/>
        </w:rPr>
        <w:t>review</w:t>
      </w:r>
      <w:r w:rsidRPr="004B6911">
        <w:rPr>
          <w:rFonts w:ascii="Bookman Old Style" w:hAnsi="Bookman Old Style"/>
          <w:sz w:val="24"/>
          <w:szCs w:val="24"/>
        </w:rPr>
        <w:t>”)</w:t>
      </w:r>
      <w:r>
        <w:rPr>
          <w:rFonts w:ascii="Bookman Old Style" w:hAnsi="Bookman Old Style"/>
          <w:sz w:val="24"/>
          <w:szCs w:val="24"/>
        </w:rPr>
        <w:t xml:space="preserve"> της τελευταίας,  πλην όμως τούτο στόχευε να την καταστήσει περισσότερο ευνοϊκή για την Τουρκία.  Άρα σαφώς πιο δυσμενή, και από την αρχική, για την προοπτική δίκαιης και βιώσιμης λύσης του Κυπριακού Ζητήματος πάνω στο πρότυπο της Ομοσπονδιακής Δημοκρατίας.  Με άλλες λέξεις στο </w:t>
      </w:r>
      <w:proofErr w:type="spellStart"/>
      <w:r>
        <w:rPr>
          <w:rFonts w:ascii="Bookman Old Style" w:hAnsi="Bookman Old Style"/>
          <w:sz w:val="24"/>
          <w:szCs w:val="24"/>
          <w:lang w:val="en-US"/>
        </w:rPr>
        <w:t>Crans</w:t>
      </w:r>
      <w:proofErr w:type="spellEnd"/>
      <w:r w:rsidRPr="004B6911">
        <w:rPr>
          <w:rFonts w:ascii="Bookman Old Style" w:hAnsi="Bookman Old Style"/>
          <w:sz w:val="24"/>
          <w:szCs w:val="24"/>
        </w:rPr>
        <w:t>-</w:t>
      </w:r>
      <w:r>
        <w:rPr>
          <w:rFonts w:ascii="Bookman Old Style" w:hAnsi="Bookman Old Style"/>
          <w:sz w:val="24"/>
          <w:szCs w:val="24"/>
          <w:lang w:val="en-US"/>
        </w:rPr>
        <w:t>Montana</w:t>
      </w:r>
      <w:r>
        <w:rPr>
          <w:rFonts w:ascii="Bookman Old Style" w:hAnsi="Bookman Old Style"/>
          <w:sz w:val="24"/>
          <w:szCs w:val="24"/>
        </w:rPr>
        <w:t xml:space="preserve"> η Τουρκία κατ’ αποτέλεσμα </w:t>
      </w:r>
      <w:r w:rsidRPr="00F41DCA">
        <w:rPr>
          <w:rFonts w:ascii="Bookman Old Style" w:hAnsi="Bookman Old Style"/>
          <w:sz w:val="24"/>
          <w:szCs w:val="24"/>
        </w:rPr>
        <w:t>τορπίλισε</w:t>
      </w:r>
      <w:r>
        <w:rPr>
          <w:rFonts w:ascii="Bookman Old Style" w:hAnsi="Bookman Old Style"/>
          <w:sz w:val="24"/>
          <w:szCs w:val="24"/>
        </w:rPr>
        <w:t>, με προδιαγεγραμμένο μάλιστα σχέδιο, κάθε λύση του Κυπριακού Ζητήματος σύμφωνα με το Διεθνές Δίκαιο και κυρίως σύμφωνα με το Ευρωπαϊκό Δίκαιο</w:t>
      </w:r>
      <w:r w:rsidR="00F41DCA">
        <w:rPr>
          <w:rFonts w:ascii="Bookman Old Style" w:hAnsi="Bookman Old Style"/>
          <w:sz w:val="24"/>
          <w:szCs w:val="24"/>
        </w:rPr>
        <w:t xml:space="preserve">, όπως κατέδειξε και η στάση της τότε Ύπατης Εκπροσώπου της Ευρωπαϊκής Ένωσης </w:t>
      </w:r>
      <w:proofErr w:type="spellStart"/>
      <w:r w:rsidR="00F41DCA">
        <w:rPr>
          <w:rFonts w:ascii="Bookman Old Style" w:hAnsi="Bookman Old Style"/>
          <w:sz w:val="24"/>
          <w:szCs w:val="24"/>
        </w:rPr>
        <w:t>Φεντερίκα</w:t>
      </w:r>
      <w:proofErr w:type="spellEnd"/>
      <w:r w:rsidR="00F41DCA">
        <w:rPr>
          <w:rFonts w:ascii="Bookman Old Style" w:hAnsi="Bookman Old Style"/>
          <w:sz w:val="24"/>
          <w:szCs w:val="24"/>
        </w:rPr>
        <w:t xml:space="preserve"> </w:t>
      </w:r>
      <w:proofErr w:type="spellStart"/>
      <w:r w:rsidR="00F41DCA">
        <w:rPr>
          <w:rFonts w:ascii="Bookman Old Style" w:hAnsi="Bookman Old Style"/>
          <w:sz w:val="24"/>
          <w:szCs w:val="24"/>
        </w:rPr>
        <w:t>Μογκερίνι</w:t>
      </w:r>
      <w:proofErr w:type="spellEnd"/>
      <w:r>
        <w:rPr>
          <w:rFonts w:ascii="Bookman Old Style" w:hAnsi="Bookman Old Style"/>
          <w:sz w:val="24"/>
          <w:szCs w:val="24"/>
        </w:rPr>
        <w:t xml:space="preserve">.  Τούτο δε καθίσταται φανερό και εκ του ότι εκεί η τουρκική πλευρά κάθε άλλο παρά δέχθηκε να συζητήσει, έστω και καθ’ </w:t>
      </w:r>
      <w:proofErr w:type="spellStart"/>
      <w:r>
        <w:rPr>
          <w:rFonts w:ascii="Bookman Old Style" w:hAnsi="Bookman Old Style"/>
          <w:sz w:val="24"/>
          <w:szCs w:val="24"/>
        </w:rPr>
        <w:t>υποφοράν</w:t>
      </w:r>
      <w:proofErr w:type="spellEnd"/>
      <w:r>
        <w:rPr>
          <w:rFonts w:ascii="Bookman Old Style" w:hAnsi="Bookman Old Style"/>
          <w:sz w:val="24"/>
          <w:szCs w:val="24"/>
        </w:rPr>
        <w:t>, το θέμα μ</w:t>
      </w:r>
      <w:r w:rsidR="00F41DCA">
        <w:rPr>
          <w:rFonts w:ascii="Bookman Old Style" w:hAnsi="Bookman Old Style"/>
          <w:sz w:val="24"/>
          <w:szCs w:val="24"/>
        </w:rPr>
        <w:t>ί</w:t>
      </w:r>
      <w:r>
        <w:rPr>
          <w:rFonts w:ascii="Bookman Old Style" w:hAnsi="Bookman Old Style"/>
          <w:sz w:val="24"/>
          <w:szCs w:val="24"/>
        </w:rPr>
        <w:t>α</w:t>
      </w:r>
      <w:r w:rsidR="00F41DCA">
        <w:rPr>
          <w:rFonts w:ascii="Bookman Old Style" w:hAnsi="Bookman Old Style"/>
          <w:sz w:val="24"/>
          <w:szCs w:val="24"/>
        </w:rPr>
        <w:t>ς</w:t>
      </w:r>
      <w:r>
        <w:rPr>
          <w:rFonts w:ascii="Bookman Old Style" w:hAnsi="Bookman Old Style"/>
          <w:sz w:val="24"/>
          <w:szCs w:val="24"/>
        </w:rPr>
        <w:t xml:space="preserve"> «</w:t>
      </w:r>
      <w:r w:rsidRPr="00592F27">
        <w:rPr>
          <w:rFonts w:ascii="Bookman Old Style" w:hAnsi="Bookman Old Style"/>
          <w:i/>
          <w:sz w:val="24"/>
          <w:szCs w:val="24"/>
        </w:rPr>
        <w:t>ρήτρας τερματισμού</w:t>
      </w:r>
      <w:r>
        <w:rPr>
          <w:rFonts w:ascii="Bookman Old Style" w:hAnsi="Bookman Old Style"/>
          <w:sz w:val="24"/>
          <w:szCs w:val="24"/>
        </w:rPr>
        <w:t>» (</w:t>
      </w:r>
      <w:r w:rsidRPr="006B6065">
        <w:rPr>
          <w:rFonts w:ascii="Bookman Old Style" w:hAnsi="Bookman Old Style"/>
          <w:sz w:val="24"/>
          <w:szCs w:val="24"/>
        </w:rPr>
        <w:t>“</w:t>
      </w:r>
      <w:r w:rsidRPr="00592F27">
        <w:rPr>
          <w:rFonts w:ascii="Bookman Old Style" w:hAnsi="Bookman Old Style"/>
          <w:i/>
          <w:sz w:val="24"/>
          <w:szCs w:val="24"/>
          <w:lang w:val="en-US"/>
        </w:rPr>
        <w:t>sunset</w:t>
      </w:r>
      <w:r w:rsidRPr="00592F27">
        <w:rPr>
          <w:rFonts w:ascii="Bookman Old Style" w:hAnsi="Bookman Old Style"/>
          <w:i/>
          <w:sz w:val="24"/>
          <w:szCs w:val="24"/>
        </w:rPr>
        <w:t xml:space="preserve"> </w:t>
      </w:r>
      <w:r w:rsidRPr="00592F27">
        <w:rPr>
          <w:rFonts w:ascii="Bookman Old Style" w:hAnsi="Bookman Old Style"/>
          <w:i/>
          <w:sz w:val="24"/>
          <w:szCs w:val="24"/>
          <w:lang w:val="en-US"/>
        </w:rPr>
        <w:t>clause</w:t>
      </w:r>
      <w:r w:rsidRPr="006B6065">
        <w:rPr>
          <w:rFonts w:ascii="Bookman Old Style" w:hAnsi="Bookman Old Style"/>
          <w:sz w:val="24"/>
          <w:szCs w:val="24"/>
        </w:rPr>
        <w:t>”)</w:t>
      </w:r>
      <w:r>
        <w:rPr>
          <w:rFonts w:ascii="Bookman Old Style" w:hAnsi="Bookman Old Style"/>
          <w:sz w:val="24"/>
          <w:szCs w:val="24"/>
        </w:rPr>
        <w:t xml:space="preserve"> του κατά την προμνημονευόμενη Συνθήκη Εφαρμογής καθεστώτος στρατιωτικής παρουσίας και του μονομερούς δικαιώματος επέμβασης. Κατά συνέπεια, η Τουρκία στην Διάσκεψη για την Ασφάλεια και τις Εγγυήσεις στο </w:t>
      </w:r>
      <w:proofErr w:type="spellStart"/>
      <w:r>
        <w:rPr>
          <w:rFonts w:ascii="Bookman Old Style" w:hAnsi="Bookman Old Style"/>
          <w:sz w:val="24"/>
          <w:szCs w:val="24"/>
          <w:lang w:val="en-US"/>
        </w:rPr>
        <w:t>Crans</w:t>
      </w:r>
      <w:proofErr w:type="spellEnd"/>
      <w:r w:rsidR="001E6666" w:rsidRPr="001E6666">
        <w:rPr>
          <w:rFonts w:ascii="Bookman Old Style" w:hAnsi="Bookman Old Style"/>
          <w:sz w:val="24"/>
          <w:szCs w:val="24"/>
        </w:rPr>
        <w:t xml:space="preserve"> </w:t>
      </w:r>
      <w:r>
        <w:rPr>
          <w:rFonts w:ascii="Bookman Old Style" w:hAnsi="Bookman Old Style"/>
          <w:sz w:val="24"/>
          <w:szCs w:val="24"/>
          <w:lang w:val="en-US"/>
        </w:rPr>
        <w:t>Montana</w:t>
      </w:r>
      <w:r>
        <w:rPr>
          <w:rFonts w:ascii="Bookman Old Style" w:hAnsi="Bookman Old Style"/>
          <w:sz w:val="24"/>
          <w:szCs w:val="24"/>
        </w:rPr>
        <w:t xml:space="preserve"> πρότεινε την κατά τα προαναφερθέντα </w:t>
      </w:r>
      <w:r w:rsidRPr="00F41DCA">
        <w:rPr>
          <w:rFonts w:ascii="Bookman Old Style" w:hAnsi="Bookman Old Style"/>
          <w:sz w:val="24"/>
          <w:szCs w:val="24"/>
        </w:rPr>
        <w:t>αναθεώρηση</w:t>
      </w:r>
      <w:r>
        <w:rPr>
          <w:rFonts w:ascii="Bookman Old Style" w:hAnsi="Bookman Old Style"/>
          <w:sz w:val="24"/>
          <w:szCs w:val="24"/>
        </w:rPr>
        <w:t xml:space="preserve"> της ως άνω Συνθήκης με μ</w:t>
      </w:r>
      <w:r w:rsidR="00F41DCA">
        <w:rPr>
          <w:rFonts w:ascii="Bookman Old Style" w:hAnsi="Bookman Old Style"/>
          <w:sz w:val="24"/>
          <w:szCs w:val="24"/>
        </w:rPr>
        <w:t>ί</w:t>
      </w:r>
      <w:r>
        <w:rPr>
          <w:rFonts w:ascii="Bookman Old Style" w:hAnsi="Bookman Old Style"/>
          <w:sz w:val="24"/>
          <w:szCs w:val="24"/>
        </w:rPr>
        <w:t>α διπλή, κυριολεκτικώς καταστροφική για το Κυπριακό Ζήτημα, στόχευση: Και συγκεκριμένα αφενός για να ενισχύσει την στρατιωτική παρουσία της στην Κύπρο -και δη επ’ αόριστο-  για λόγους μάλιστα στήριξης της πολιτικής της στην ευρύτερη Μέση Ανατολή. Και, αφετέρου,  για να διατηρήσει, στο ακέραιο και καθ’ όλα ενεργό, το  δικαίωμα της περί μονομερούς επέμβασης, ανά πάσα στιγμή, στην Κύπρο. (βλ. και το άκρως αποκαλυπτικό και επαρκέστατα τεκμηριωμένο άρθρο του πρώην Προέδρου της Κυπριακής Δημοκρατίας κ. Νίκου Αναστασιάδη στο «Βήμα» της 27</w:t>
      </w:r>
      <w:r w:rsidRPr="006B6065">
        <w:rPr>
          <w:rFonts w:ascii="Bookman Old Style" w:hAnsi="Bookman Old Style"/>
          <w:sz w:val="24"/>
          <w:szCs w:val="24"/>
          <w:vertAlign w:val="superscript"/>
        </w:rPr>
        <w:t>ης</w:t>
      </w:r>
      <w:r>
        <w:rPr>
          <w:rFonts w:ascii="Bookman Old Style" w:hAnsi="Bookman Old Style"/>
          <w:sz w:val="24"/>
          <w:szCs w:val="24"/>
        </w:rPr>
        <w:t xml:space="preserve"> Απριλίου 2025, σελ. 26-27).</w:t>
      </w:r>
      <w:r w:rsidR="00F41DCA">
        <w:rPr>
          <w:rFonts w:ascii="Bookman Old Style" w:hAnsi="Bookman Old Style"/>
          <w:sz w:val="24"/>
          <w:szCs w:val="24"/>
        </w:rPr>
        <w:t xml:space="preserve"> Εν τέλει δεν ήταν αυτή η απαράδεκτη στάση της Τουρκίας η οποία οδήγησε τον Γ.Γ. του ΟΗΕ στο να περατώσει, με τουρκική αποκλειστικώς; Υπαιτιότητα, την προμνημονευόμενη Διάσκεψη στο </w:t>
      </w:r>
      <w:proofErr w:type="spellStart"/>
      <w:r w:rsidR="00F41DCA">
        <w:rPr>
          <w:rFonts w:ascii="Bookman Old Style" w:hAnsi="Bookman Old Style"/>
          <w:sz w:val="24"/>
          <w:szCs w:val="24"/>
          <w:lang w:val="en-US"/>
        </w:rPr>
        <w:t>Cra</w:t>
      </w:r>
      <w:r w:rsidR="008F1443">
        <w:rPr>
          <w:rFonts w:ascii="Bookman Old Style" w:hAnsi="Bookman Old Style"/>
          <w:sz w:val="24"/>
          <w:szCs w:val="24"/>
          <w:lang w:val="en-US"/>
        </w:rPr>
        <w:t>n</w:t>
      </w:r>
      <w:r w:rsidR="00F41DCA">
        <w:rPr>
          <w:rFonts w:ascii="Bookman Old Style" w:hAnsi="Bookman Old Style"/>
          <w:sz w:val="24"/>
          <w:szCs w:val="24"/>
          <w:lang w:val="en-US"/>
        </w:rPr>
        <w:t>s</w:t>
      </w:r>
      <w:proofErr w:type="spellEnd"/>
      <w:r w:rsidR="00F41DCA" w:rsidRPr="00F41DCA">
        <w:rPr>
          <w:rFonts w:ascii="Bookman Old Style" w:hAnsi="Bookman Old Style"/>
          <w:sz w:val="24"/>
          <w:szCs w:val="24"/>
        </w:rPr>
        <w:t xml:space="preserve"> </w:t>
      </w:r>
      <w:r w:rsidR="00F41DCA">
        <w:rPr>
          <w:rFonts w:ascii="Bookman Old Style" w:hAnsi="Bookman Old Style"/>
          <w:sz w:val="24"/>
          <w:szCs w:val="24"/>
          <w:lang w:val="en-US"/>
        </w:rPr>
        <w:t>Montana</w:t>
      </w:r>
      <w:r w:rsidR="00F41DCA">
        <w:rPr>
          <w:rFonts w:ascii="Bookman Old Style" w:hAnsi="Bookman Old Style"/>
          <w:sz w:val="24"/>
          <w:szCs w:val="24"/>
        </w:rPr>
        <w:t>, δοθέντος ότι έτσι είχε οδηγηθεί σε πλήρες αδιέξοδο.</w:t>
      </w:r>
      <w:r w:rsidRPr="00F41DCA">
        <w:rPr>
          <w:rFonts w:ascii="Bookman Old Style" w:hAnsi="Bookman Old Style"/>
          <w:b/>
          <w:sz w:val="24"/>
          <w:szCs w:val="24"/>
        </w:rPr>
        <w:t>»</w:t>
      </w:r>
      <w:bookmarkStart w:id="0" w:name="_GoBack"/>
      <w:bookmarkEnd w:id="0"/>
    </w:p>
    <w:p w:rsidR="00F26DFE" w:rsidRPr="00524D8B" w:rsidRDefault="00F26DFE" w:rsidP="00F26DFE">
      <w:pPr>
        <w:spacing w:before="240" w:line="360" w:lineRule="auto"/>
        <w:ind w:left="284" w:hanging="284"/>
        <w:jc w:val="both"/>
        <w:rPr>
          <w:rFonts w:ascii="Bookman Old Style" w:hAnsi="Bookman Old Style"/>
          <w:sz w:val="24"/>
          <w:szCs w:val="24"/>
        </w:rPr>
      </w:pPr>
    </w:p>
    <w:p w:rsidR="00F26DFE" w:rsidRPr="00AF2131" w:rsidRDefault="00F26DFE" w:rsidP="00771B7F">
      <w:pPr>
        <w:spacing w:line="360" w:lineRule="auto"/>
        <w:jc w:val="both"/>
        <w:rPr>
          <w:rFonts w:ascii="Bookman Old Style" w:hAnsi="Bookman Old Style"/>
          <w:i/>
          <w:sz w:val="24"/>
          <w:szCs w:val="24"/>
        </w:rPr>
      </w:pPr>
    </w:p>
    <w:sectPr w:rsidR="00F26DFE" w:rsidRPr="00AF2131">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917" w:rsidRDefault="005E6917" w:rsidP="00F26DFE">
      <w:pPr>
        <w:spacing w:after="0" w:line="240" w:lineRule="auto"/>
      </w:pPr>
      <w:r>
        <w:separator/>
      </w:r>
    </w:p>
  </w:endnote>
  <w:endnote w:type="continuationSeparator" w:id="0">
    <w:p w:rsidR="005E6917" w:rsidRDefault="005E6917" w:rsidP="00F2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128071"/>
      <w:docPartObj>
        <w:docPartGallery w:val="Page Numbers (Bottom of Page)"/>
        <w:docPartUnique/>
      </w:docPartObj>
    </w:sdtPr>
    <w:sdtEndPr/>
    <w:sdtContent>
      <w:p w:rsidR="00F26DFE" w:rsidRDefault="00F26DFE">
        <w:pPr>
          <w:pStyle w:val="a6"/>
          <w:jc w:val="center"/>
        </w:pPr>
        <w:r>
          <w:fldChar w:fldCharType="begin"/>
        </w:r>
        <w:r>
          <w:instrText>PAGE   \* MERGEFORMAT</w:instrText>
        </w:r>
        <w:r>
          <w:fldChar w:fldCharType="separate"/>
        </w:r>
        <w:r>
          <w:t>2</w:t>
        </w:r>
        <w:r>
          <w:fldChar w:fldCharType="end"/>
        </w:r>
      </w:p>
    </w:sdtContent>
  </w:sdt>
  <w:p w:rsidR="00F26DFE" w:rsidRDefault="00F26D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917" w:rsidRDefault="005E6917" w:rsidP="00F26DFE">
      <w:pPr>
        <w:spacing w:after="0" w:line="240" w:lineRule="auto"/>
      </w:pPr>
      <w:r>
        <w:separator/>
      </w:r>
    </w:p>
  </w:footnote>
  <w:footnote w:type="continuationSeparator" w:id="0">
    <w:p w:rsidR="005E6917" w:rsidRDefault="005E6917" w:rsidP="00F26DFE">
      <w:pPr>
        <w:spacing w:after="0" w:line="240" w:lineRule="auto"/>
      </w:pPr>
      <w:r>
        <w:continuationSeparator/>
      </w:r>
    </w:p>
  </w:footnote>
  <w:footnote w:id="1">
    <w:p w:rsidR="00F26DFE" w:rsidRPr="0042311B" w:rsidRDefault="00F26DFE" w:rsidP="00F26DFE">
      <w:pPr>
        <w:pStyle w:val="a3"/>
        <w:jc w:val="both"/>
        <w:rPr>
          <w:sz w:val="18"/>
        </w:rPr>
      </w:pPr>
      <w:r w:rsidRPr="005D110D">
        <w:rPr>
          <w:rStyle w:val="a4"/>
          <w:b/>
          <w:sz w:val="22"/>
        </w:rPr>
        <w:footnoteRef/>
      </w:r>
      <w:r>
        <w:t xml:space="preserve"> </w:t>
      </w:r>
      <w:r w:rsidRPr="0042311B">
        <w:rPr>
          <w:sz w:val="18"/>
        </w:rPr>
        <w:t>«1. Η οριοθέτηση των αρμοδιοτήτων της Ένωσης διέπεται από την αρχή της δοτής αρμοδιότητας.  Η άσκηση των αρμοδιοτήτων της Ένωσης διέπεται από τις αρχές της επικουρικότητας και της αναλογικότητας.   2. Σύμφωνα με την αρχή της δοτής αρμοδιότητας, η Ένωση ενεργεί μόνον εντός των ορίων των αρμοδιοτήτων που της απονέμουν τα κράτη μέλη με τις Συνθήκες για την επίτευξη των στόχων που οι Συνθήκες αυτές ορίζουν. Κάθε αρμοδιότητα η οποία δεν απονέμεται στην Ένωση με τις Συνθήκες ανήκει στα κράτη μέλη.  3. Σύμφωνα με την αρχή της επικουρικότητας, στους τομείς οι οποίοι δεν υπάγονται στην αποκλειστική της αρμοδιότητα, η Ένωση παρεμβαίνει μόνο εφόσον και κατά τον βαθμό που οι στόχοι της προβλεπόμενης δράσης δεν μπορούν να επιτευχθούν επαρκώς από τα κράτη μέλη, τόσο σε κεντρικό όσο και σε περιφερειακό και τοπικό επίπεδο, μπορούν όμως, λόγω της κλίμακας ή των αποτελεσμάτων της προβλεπόμενης δράσης, να επιτευχθούν καλύτερα στο επίπεδο της Ένωσης. Τα θεσμικά όργανα της Ένωσης εφαρμόζουν την αρχή της επικουρικότητας σύμφωνα με το Πρωτόκολλο σχετικά με την εφαρμογή των αρχών της επικουρικότητας και της αναλογικότητας.  Τα εθνικά κοινοβούλια μεριμνούν για την τήρηση της αρχής αυτής σύμφωνα με τη διαδικασία που προβλέπεται στο εν λόγω Πρωτόκολλο.  4. Σύμφωνα με την αρχή της αναλογικότητας, το περιεχόμενο και η μορφή της δράσης της Ένωσης δεν υπερβαίνουν τα απαιτούμενα για την επίτευξη των στόχων των Συνθηκών.  Τα θεσμικά όργανα της Ένωσης εφαρμόζουν την αρχή της αναλογικότητας σύμφωνα με το Πρωτόκολλο σχετικά με την εφαρμογή των αρχών της επικουρικότητας και της αναλογικότητας.»</w:t>
      </w:r>
    </w:p>
  </w:footnote>
  <w:footnote w:id="2">
    <w:p w:rsidR="00F26DFE" w:rsidRDefault="00F26DFE" w:rsidP="00F26DFE">
      <w:pPr>
        <w:pStyle w:val="a3"/>
        <w:jc w:val="both"/>
      </w:pPr>
      <w:r w:rsidRPr="005D110D">
        <w:rPr>
          <w:rStyle w:val="a4"/>
          <w:b/>
          <w:sz w:val="22"/>
        </w:rPr>
        <w:footnoteRef/>
      </w:r>
      <w:r>
        <w:t xml:space="preserve"> </w:t>
      </w:r>
      <w:r w:rsidRPr="0042311B">
        <w:rPr>
          <w:sz w:val="18"/>
        </w:rPr>
        <w:t>«Οι πολίτες εκπροσωπούνται άμεσα στο επίπεδο της Ένωσης στο Ευρωπαϊκό Κοινοβούλιο.  Τα κράτη μέλη εκπροσωπούνται στο Ευρωπαϊκό Συμβούλιο από τον αρχηγό κράτους ή κυβέρνησης και στο Συμβούλιο από τις κυβερνήσεις τους, οι οποίοι είναι δημοκρατικά υπεύθυνοι είτε έναντι των εθνικών τους κοινοβουλίων, είτε έναντι των πολιτών τους.»</w:t>
      </w:r>
    </w:p>
  </w:footnote>
  <w:footnote w:id="3">
    <w:p w:rsidR="00F26DFE" w:rsidRPr="0042311B" w:rsidRDefault="00F26DFE" w:rsidP="00F26DFE">
      <w:pPr>
        <w:pStyle w:val="a3"/>
        <w:jc w:val="both"/>
        <w:rPr>
          <w:sz w:val="18"/>
        </w:rPr>
      </w:pPr>
      <w:r w:rsidRPr="005D110D">
        <w:rPr>
          <w:rStyle w:val="a4"/>
          <w:b/>
          <w:sz w:val="22"/>
        </w:rPr>
        <w:footnoteRef/>
      </w:r>
      <w:r w:rsidRPr="00BE7449">
        <w:rPr>
          <w:b/>
        </w:rPr>
        <w:t xml:space="preserve"> </w:t>
      </w:r>
      <w:r w:rsidRPr="0042311B">
        <w:rPr>
          <w:b/>
          <w:sz w:val="18"/>
        </w:rPr>
        <w:t>«</w:t>
      </w:r>
      <w:r w:rsidRPr="0042311B">
        <w:rPr>
          <w:sz w:val="18"/>
        </w:rPr>
        <w:t>Η Ένωση σέβεται την ισότητα των κρατών μελών ενώπιον των Συνθηκών καθώς και την εθνική τους ταυτότητα που είναι συμφυής με τη θεμελιώδη πολιτική και συνταγματική τους δομή, στην οποία συμπεριλαμβάνεται η περιφερειακή και τοπική αυτοδιοίκηση.  Σέβεται τις ουσιώδεις λειτουργίες του κράτους, ιδίως δε τις λειτουργίες που αποβλέπουν στη διασφάλιση της εδαφικής ακεραιότητας, τη διατήρηση της δημόσιας τάξης και την προστασία της εθνικής ασφάλειας.  Ειδικότερα, η εθνική ασφάλεια παραμένει στην ευθύνη κάθε κράτους μέλους.»</w:t>
      </w:r>
    </w:p>
  </w:footnote>
  <w:footnote w:id="4">
    <w:p w:rsidR="00F26DFE" w:rsidRPr="0042311B" w:rsidRDefault="00F26DFE" w:rsidP="00F26DFE">
      <w:pPr>
        <w:pStyle w:val="a3"/>
        <w:jc w:val="both"/>
        <w:rPr>
          <w:sz w:val="18"/>
        </w:rPr>
      </w:pPr>
      <w:r w:rsidRPr="005D110D">
        <w:rPr>
          <w:rStyle w:val="a4"/>
          <w:b/>
          <w:sz w:val="22"/>
        </w:rPr>
        <w:footnoteRef/>
      </w:r>
      <w:r w:rsidRPr="00BE7449">
        <w:rPr>
          <w:b/>
        </w:rPr>
        <w:t xml:space="preserve"> </w:t>
      </w:r>
      <w:r w:rsidRPr="0042311B">
        <w:rPr>
          <w:b/>
          <w:sz w:val="18"/>
        </w:rPr>
        <w:t>«</w:t>
      </w:r>
      <w:r w:rsidRPr="0042311B">
        <w:rPr>
          <w:sz w:val="18"/>
        </w:rPr>
        <w:t xml:space="preserve">Η λειτουργία της Ένωσης θεμελιώνεται στην αντιπροσωπευτική δημοκρατία.» </w:t>
      </w:r>
    </w:p>
  </w:footnote>
  <w:footnote w:id="5">
    <w:p w:rsidR="00F26DFE" w:rsidRPr="00BE7449" w:rsidRDefault="00F26DFE" w:rsidP="00F26DFE">
      <w:pPr>
        <w:pStyle w:val="a3"/>
        <w:jc w:val="both"/>
      </w:pPr>
      <w:r w:rsidRPr="005D110D">
        <w:rPr>
          <w:rStyle w:val="a4"/>
          <w:b/>
          <w:sz w:val="22"/>
        </w:rPr>
        <w:footnoteRef/>
      </w:r>
      <w:r w:rsidRPr="00BE7449">
        <w:rPr>
          <w:b/>
        </w:rPr>
        <w:t xml:space="preserve"> </w:t>
      </w:r>
      <w:r w:rsidRPr="0042311B">
        <w:rPr>
          <w:b/>
          <w:sz w:val="18"/>
        </w:rPr>
        <w:t>«</w:t>
      </w:r>
      <w:r w:rsidRPr="0042311B">
        <w:rPr>
          <w:sz w:val="18"/>
        </w:rPr>
        <w:t>Η Ένωση βασίζεται στις αξίες του σεβασμού και της ανθρώπινης αξιοπρέπειας, της ελευθερίας, της δημοκρατίας, της ισότητας, του κράτους δικαίου, καθώς και του σεβασμού των ανθρώπινων δικαιωμάτων, συμπεριλαμβανομένων των δικαιωμάτων των προσώπων που ανήκουν σε μειονότητες.  Οι αξίες αυτές είναι κοινές στα κράτη μέλη εντός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w:t>
      </w:r>
      <w:r>
        <w:t xml:space="preserve"> </w:t>
      </w:r>
    </w:p>
  </w:footnote>
  <w:footnote w:id="6">
    <w:p w:rsidR="00F26DFE" w:rsidRPr="0042311B" w:rsidRDefault="00F26DFE" w:rsidP="00F26DFE">
      <w:pPr>
        <w:pStyle w:val="a3"/>
        <w:jc w:val="both"/>
        <w:rPr>
          <w:sz w:val="18"/>
        </w:rPr>
      </w:pPr>
      <w:r w:rsidRPr="005D110D">
        <w:rPr>
          <w:rStyle w:val="a4"/>
          <w:b/>
          <w:sz w:val="22"/>
        </w:rPr>
        <w:footnoteRef/>
      </w:r>
      <w:r w:rsidRPr="00692B6D">
        <w:rPr>
          <w:b/>
        </w:rPr>
        <w:t xml:space="preserve"> </w:t>
      </w:r>
      <w:r w:rsidRPr="0042311B">
        <w:rPr>
          <w:b/>
          <w:sz w:val="18"/>
        </w:rPr>
        <w:t xml:space="preserve">«1. </w:t>
      </w:r>
      <w:r w:rsidRPr="0042311B">
        <w:rPr>
          <w:sz w:val="18"/>
        </w:rPr>
        <w:t>Η Ένωση αναγνωρίζει τα δικαιώματα, τις ελευθερίες και τις αρχές που περιέχονται στον Χάρτη των Θεμελιωδών Δικαιωμάτων της Ευρωπαϊκής Ένωσης της 7</w:t>
      </w:r>
      <w:r w:rsidRPr="0042311B">
        <w:rPr>
          <w:sz w:val="18"/>
          <w:vertAlign w:val="superscript"/>
        </w:rPr>
        <w:t>ης</w:t>
      </w:r>
      <w:r w:rsidRPr="0042311B">
        <w:rPr>
          <w:sz w:val="18"/>
        </w:rPr>
        <w:t xml:space="preserve"> Δεκεμβρίου 2000, όπως προσαρμόσθηκε στις 12 Δεκεμβρίου 2007, στο Στρασβούργο, ο οποίος έχει το ίδιο νομικό κύρος με τις Συνθήκες. Οι διατάξεις του Χάρτη δεν συνεπάγονται καμία επέκταση των αρμοδιοτήτων της Ένωσης όπως αυτές ορίζονται στις Συνθήκες. Τα δικαιώματα, οι ελευθερίες και οι αρχές του Χάρτη ερμηνεύονται σύμφωνα με τις γενικές διατάξεις του Τίτλου </w:t>
      </w:r>
      <w:r w:rsidRPr="0042311B">
        <w:rPr>
          <w:sz w:val="18"/>
          <w:lang w:val="en-US"/>
        </w:rPr>
        <w:t>VII</w:t>
      </w:r>
      <w:r w:rsidRPr="0042311B">
        <w:rPr>
          <w:sz w:val="18"/>
        </w:rPr>
        <w:t xml:space="preserve"> του Χάρτη που διέπουν την ερμηνεία και την εφαρμογή του και λαμβανομένων δεόντως υπόψη των επεξηγήσεων οι οποίες αναφέρονται στον Χάρτη και στις οποίες μνημονεύονται οι πηγές των εν λόγω διατάξεων. </w:t>
      </w:r>
      <w:r w:rsidRPr="0042311B">
        <w:rPr>
          <w:b/>
          <w:sz w:val="18"/>
        </w:rPr>
        <w:t xml:space="preserve">2. </w:t>
      </w:r>
      <w:r w:rsidRPr="0042311B">
        <w:rPr>
          <w:sz w:val="18"/>
        </w:rPr>
        <w:t xml:space="preserve">Η Ένωση προσχωρεί στην Ευρωπαϊκή Σύμβαση για την Προάσπιση των Δικαιωμάτων του Ανθρώπου και των Θεμελιωδών Ελευθεριών.  Η προσχώρηση στην εν λόγω Σύμβαση δεν μεταβάλλει τις αρμοδιότητες της Ένωσης όπως ορίζονται στις Συνθήκες. </w:t>
      </w:r>
      <w:r w:rsidRPr="0042311B">
        <w:rPr>
          <w:b/>
          <w:sz w:val="18"/>
        </w:rPr>
        <w:t xml:space="preserve">3. </w:t>
      </w:r>
      <w:r w:rsidRPr="0042311B">
        <w:rPr>
          <w:sz w:val="18"/>
        </w:rPr>
        <w:t xml:space="preserve">Τα θεμελιώδη δικαιώματα, όπως κατοχυρώνονται από την Ευρωπαϊκή Σύμβαση για την Προάσπιση των Δικαιωμάτων του Ανθρώπου και των Θεμελιωδών Ελευθεριών και όπως απορρέουν από τις κοινές συνταγματικές παραδόσεις των κρατών μελών, αποτελούν μέρος των γενικών αρχών του δικαίου της Ένωσης.» </w:t>
      </w:r>
    </w:p>
  </w:footnote>
  <w:footnote w:id="7">
    <w:p w:rsidR="00F26DFE" w:rsidRPr="0042311B" w:rsidRDefault="00F26DFE" w:rsidP="00F26DFE">
      <w:pPr>
        <w:pStyle w:val="a3"/>
        <w:jc w:val="both"/>
        <w:rPr>
          <w:sz w:val="18"/>
        </w:rPr>
      </w:pPr>
      <w:r w:rsidRPr="005D110D">
        <w:rPr>
          <w:rStyle w:val="a4"/>
          <w:b/>
          <w:sz w:val="22"/>
        </w:rPr>
        <w:footnoteRef/>
      </w:r>
      <w:r w:rsidRPr="0042311B">
        <w:rPr>
          <w:b/>
          <w:sz w:val="18"/>
        </w:rPr>
        <w:t xml:space="preserve"> «</w:t>
      </w:r>
      <w:r w:rsidRPr="0042311B">
        <w:rPr>
          <w:sz w:val="18"/>
        </w:rPr>
        <w:t>Σύμφωνα με την αρχή της καλόπιστης συνεργασίας, η Ένωση και τα κράτη μέλη εκπληρώνουν τα εκ των Συνθηκών καθήκοντα βάσει αμοιβαίου σεβασμού και αμοιβαίας συνεργασίας.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footnote>
  <w:footnote w:id="8">
    <w:p w:rsidR="00F26DFE" w:rsidRPr="0042311B" w:rsidRDefault="00F26DFE" w:rsidP="00F26DFE">
      <w:pPr>
        <w:pStyle w:val="a3"/>
        <w:jc w:val="both"/>
        <w:rPr>
          <w:sz w:val="18"/>
        </w:rPr>
      </w:pPr>
      <w:r w:rsidRPr="005D110D">
        <w:rPr>
          <w:rStyle w:val="a4"/>
          <w:b/>
          <w:sz w:val="22"/>
        </w:rPr>
        <w:footnoteRef/>
      </w:r>
      <w:r w:rsidRPr="003773D5">
        <w:rPr>
          <w:b/>
        </w:rPr>
        <w:t xml:space="preserve"> </w:t>
      </w:r>
      <w:r w:rsidRPr="0042311B">
        <w:rPr>
          <w:b/>
          <w:sz w:val="18"/>
        </w:rPr>
        <w:t xml:space="preserve">«1. </w:t>
      </w:r>
      <w:r w:rsidRPr="0042311B">
        <w:rPr>
          <w:sz w:val="18"/>
        </w:rPr>
        <w:t xml:space="preserve">Το Συμβούλιο δύναται, βάσει αιτιολογημένης προτάσεως του ενός τρίτου των κρατών μελών, του Ευρωπαϊκού Κοινοβουλίου ή της Ευρωπαϊκής Επιτροπής αποφασίζοντας με την πλειοψηφία των τεσσάρων πέμπτων των μελών του και κατόπιν της έγκρισης του Ευρωπαϊκού Κοινοβουλίου, να διαπιστώσει την ύπαρξη σαφούς κινδύνου σοβαρής παραβίασης από κράτος μέλος των αξιών του άρθρου 2.  Το Συμβούλιο, προτού προβεί στη διαπίστωση αυτή, ακούει το εν λόγω κράτος μέλος και δύναται, αποφασίζοντας με την ίδια διαδικασία, να του απευθύνει συστάσεις.  Το Συμβούλιο επαληθεύει τακτικά ότι εξακολουθούν να ισχύουν οι λόγοι που οδήγησαν στη διαπίστωση αυτή.  </w:t>
      </w:r>
      <w:r w:rsidRPr="0042311B">
        <w:rPr>
          <w:b/>
          <w:sz w:val="18"/>
        </w:rPr>
        <w:t xml:space="preserve">2. </w:t>
      </w:r>
      <w:r w:rsidRPr="0042311B">
        <w:rPr>
          <w:sz w:val="18"/>
        </w:rPr>
        <w:t xml:space="preserve">Το Ευρωπαϊκό Συμβούλιο, αποφασίζοντας ομόφωνα μετά από πρόταση του ενός τρίτου των κρατών μελών ή της Ευρωπαϊκής Επιτροπής και αφού λάβει την έγκριση του Ευρωπαϊκού Κοινοβουλίου, δύναται να διαπιστώσει την ύπαρξη σοβαρής και διαρκούς παραβίασης από κράτος μέλος των αξιών του άρθρου 2, αφού καλέσει το εν λόγω κράτος μέλος να υποβάλει τις παρατηρήσεις του. </w:t>
      </w:r>
      <w:r w:rsidRPr="0042311B">
        <w:rPr>
          <w:b/>
          <w:sz w:val="18"/>
        </w:rPr>
        <w:t xml:space="preserve">3. </w:t>
      </w:r>
      <w:r w:rsidRPr="0042311B">
        <w:rPr>
          <w:sz w:val="18"/>
        </w:rPr>
        <w:t xml:space="preserve">Εφόσον γίνει η αναφερόμενη στην παράγραφο 2 διαπίστωση, το Συμβούλιο δύναται να αποφασίζει, με ειδική πλειοψηφία, την αναστολή ορισμένων δικαιωμάτων τα οποία απορρέουν από την εφαρμογή των Συνθηκών ως προς το εν λόγω κράτος μέλος, συμπεριλαμβανομένων των δικαιωμάτων ψήφου του αντιπροσώπου της κυβέρνησης αυτού του κράτους μέλους στο Συμβούλιο.  Ενεργώντας κατ’ αυτόν τον τρόπο, το Συμβούλιο λαμβάνει υπόψη τις πιθανές συνέπειες μιας τέτοιας αναστολής στα δικαιώματα και τις υποχρεώσεις φυσικών και νομικών προσώπων. Οι υποχρεώσεις του εν λόγω κράτους μέλους, δυνάμει των Συνθηκών, εξακολουθούν, εντούτοις, να δεσμεύουν αυτό το κράτος μέλος. </w:t>
      </w:r>
      <w:r w:rsidRPr="0042311B">
        <w:rPr>
          <w:b/>
          <w:sz w:val="18"/>
        </w:rPr>
        <w:t>4</w:t>
      </w:r>
      <w:r w:rsidRPr="0042311B">
        <w:rPr>
          <w:sz w:val="18"/>
        </w:rPr>
        <w:t xml:space="preserve">. Το Συμβούλιο δύναται να αποφασίσει, εν συνεχεία, με ειδική πλειοψηφία, να μεταβάλει ή να ανακαλέσει μέτρα που έχουν ληφθεί σύμφωνα με την παράγραφο 3, ανάλογα με τις μεταβολές της καταστάσεως, η οποία οδήγησε στην επιβολή τους.  </w:t>
      </w:r>
      <w:r w:rsidRPr="0042311B">
        <w:rPr>
          <w:b/>
          <w:sz w:val="18"/>
        </w:rPr>
        <w:t>5</w:t>
      </w:r>
      <w:r w:rsidRPr="0042311B">
        <w:rPr>
          <w:sz w:val="18"/>
        </w:rPr>
        <w:t xml:space="preserve">. Ο τρόπος ψηφοφορίας που, για τους σκοπούς του παρόντος άρθρου, εφαρμόζεται στο Ευρωπαϊκό Κοινοβούλιο, στο Ευρωπαϊκό Συμβούλιο και στο Συμβούλιο καθορίζεται στο άρθρο 354 της Συνθήκης για τη λειτουργία της Ευρωπαϊκής Ένωσης.»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7F"/>
    <w:rsid w:val="0002774D"/>
    <w:rsid w:val="00067A8B"/>
    <w:rsid w:val="000F22B4"/>
    <w:rsid w:val="0017228E"/>
    <w:rsid w:val="0019567D"/>
    <w:rsid w:val="001E6666"/>
    <w:rsid w:val="00345B53"/>
    <w:rsid w:val="005E6917"/>
    <w:rsid w:val="006C163D"/>
    <w:rsid w:val="00771B7F"/>
    <w:rsid w:val="007F483A"/>
    <w:rsid w:val="00882300"/>
    <w:rsid w:val="008B4949"/>
    <w:rsid w:val="008F1443"/>
    <w:rsid w:val="00AD6F04"/>
    <w:rsid w:val="00AF2131"/>
    <w:rsid w:val="00B5019A"/>
    <w:rsid w:val="00DA4031"/>
    <w:rsid w:val="00EB036F"/>
    <w:rsid w:val="00F26DFE"/>
    <w:rsid w:val="00F41DCA"/>
    <w:rsid w:val="00F83DC1"/>
    <w:rsid w:val="00FE2B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0F82"/>
  <w15:chartTrackingRefBased/>
  <w15:docId w15:val="{E3AFEA3A-713E-4990-BA31-CC7E2621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26DFE"/>
    <w:pPr>
      <w:spacing w:after="0" w:line="240" w:lineRule="auto"/>
    </w:pPr>
    <w:rPr>
      <w:rFonts w:ascii="Cambria" w:eastAsia="Cambria" w:hAnsi="Cambria" w:cs="Times New Roman"/>
      <w:sz w:val="20"/>
      <w:szCs w:val="20"/>
    </w:rPr>
  </w:style>
  <w:style w:type="character" w:customStyle="1" w:styleId="Char">
    <w:name w:val="Κείμενο υποσημείωσης Char"/>
    <w:basedOn w:val="a0"/>
    <w:link w:val="a3"/>
    <w:uiPriority w:val="99"/>
    <w:semiHidden/>
    <w:rsid w:val="00F26DFE"/>
    <w:rPr>
      <w:rFonts w:ascii="Cambria" w:eastAsia="Cambria" w:hAnsi="Cambria" w:cs="Times New Roman"/>
      <w:sz w:val="20"/>
      <w:szCs w:val="20"/>
    </w:rPr>
  </w:style>
  <w:style w:type="character" w:styleId="a4">
    <w:name w:val="footnote reference"/>
    <w:basedOn w:val="a0"/>
    <w:uiPriority w:val="99"/>
    <w:semiHidden/>
    <w:unhideWhenUsed/>
    <w:rsid w:val="00F26DFE"/>
    <w:rPr>
      <w:vertAlign w:val="superscript"/>
    </w:rPr>
  </w:style>
  <w:style w:type="paragraph" w:styleId="a5">
    <w:name w:val="header"/>
    <w:basedOn w:val="a"/>
    <w:link w:val="Char0"/>
    <w:uiPriority w:val="99"/>
    <w:unhideWhenUsed/>
    <w:rsid w:val="00F26DFE"/>
    <w:pPr>
      <w:tabs>
        <w:tab w:val="center" w:pos="4153"/>
        <w:tab w:val="right" w:pos="8306"/>
      </w:tabs>
      <w:spacing w:after="0" w:line="240" w:lineRule="auto"/>
    </w:pPr>
  </w:style>
  <w:style w:type="character" w:customStyle="1" w:styleId="Char0">
    <w:name w:val="Κεφαλίδα Char"/>
    <w:basedOn w:val="a0"/>
    <w:link w:val="a5"/>
    <w:uiPriority w:val="99"/>
    <w:rsid w:val="00F26DFE"/>
  </w:style>
  <w:style w:type="paragraph" w:styleId="a6">
    <w:name w:val="footer"/>
    <w:basedOn w:val="a"/>
    <w:link w:val="Char1"/>
    <w:uiPriority w:val="99"/>
    <w:unhideWhenUsed/>
    <w:rsid w:val="00F26DFE"/>
    <w:pPr>
      <w:tabs>
        <w:tab w:val="center" w:pos="4153"/>
        <w:tab w:val="right" w:pos="8306"/>
      </w:tabs>
      <w:spacing w:after="0" w:line="240" w:lineRule="auto"/>
    </w:pPr>
  </w:style>
  <w:style w:type="character" w:customStyle="1" w:styleId="Char1">
    <w:name w:val="Υποσέλιδο Char"/>
    <w:basedOn w:val="a0"/>
    <w:link w:val="a6"/>
    <w:uiPriority w:val="99"/>
    <w:rsid w:val="00F26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928;&#961;&#959;&#963;&#945;&#961;&#956;&#959;&#963;&#956;&#941;&#957;&#945;%20&#960;&#961;&#972;&#964;&#965;&#960;&#945;%20&#964;&#959;&#965;%20Office\&#904;&#947;&#947;&#961;&#945;&#966;&#959;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Έγγραφο2</Template>
  <TotalTime>69</TotalTime>
  <Pages>25</Pages>
  <Words>6273</Words>
  <Characters>33880</Characters>
  <Application>Microsoft Office Word</Application>
  <DocSecurity>0</DocSecurity>
  <Lines>282</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Σ.Ο.Α. Π.Π.</cp:lastModifiedBy>
  <cp:revision>14</cp:revision>
  <cp:lastPrinted>2026-03-23T19:09:00Z</cp:lastPrinted>
  <dcterms:created xsi:type="dcterms:W3CDTF">2026-03-23T12:07:00Z</dcterms:created>
  <dcterms:modified xsi:type="dcterms:W3CDTF">2026-03-23T19:17:00Z</dcterms:modified>
</cp:coreProperties>
</file>