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7499A" w14:textId="10FF14D3" w:rsidR="009E02AD" w:rsidRDefault="00263BB5" w:rsidP="00171168">
      <w:pPr>
        <w:pStyle w:val="a3"/>
        <w:rPr>
          <w:rFonts w:ascii="Bookman Old Style" w:hAnsi="Bookman Old Style"/>
          <w:b/>
          <w:color w:val="000000"/>
          <w:sz w:val="24"/>
        </w:rPr>
      </w:pPr>
      <w:r w:rsidRPr="008C7320">
        <w:rPr>
          <w:rFonts w:ascii="Bookman Old Style" w:hAnsi="Bookman Old Style"/>
          <w:b/>
          <w:sz w:val="24"/>
        </w:rPr>
        <w:t>Προκόπιος Παυλόπουλος</w:t>
      </w:r>
      <w:r w:rsidR="00171168">
        <w:rPr>
          <w:rFonts w:ascii="Bookman Old Style" w:hAnsi="Bookman Old Style"/>
          <w:b/>
          <w:sz w:val="24"/>
        </w:rPr>
        <w:t xml:space="preserve"> : </w:t>
      </w:r>
      <w:r w:rsidR="009E02AD" w:rsidRPr="00171168">
        <w:rPr>
          <w:rFonts w:ascii="Bookman Old Style" w:hAnsi="Bookman Old Style"/>
          <w:b/>
          <w:color w:val="000000"/>
          <w:sz w:val="24"/>
        </w:rPr>
        <w:t xml:space="preserve">Τεχνητή Νοημοσύνη και </w:t>
      </w:r>
      <w:r w:rsidRPr="00171168">
        <w:rPr>
          <w:rFonts w:ascii="Bookman Old Style" w:hAnsi="Bookman Old Style"/>
          <w:b/>
          <w:color w:val="000000"/>
          <w:sz w:val="24"/>
        </w:rPr>
        <w:t>Α</w:t>
      </w:r>
      <w:r w:rsidR="009E02AD" w:rsidRPr="00171168">
        <w:rPr>
          <w:rFonts w:ascii="Bookman Old Style" w:hAnsi="Bookman Old Style"/>
          <w:b/>
          <w:color w:val="000000"/>
          <w:sz w:val="24"/>
        </w:rPr>
        <w:t xml:space="preserve">πονομή </w:t>
      </w:r>
      <w:r w:rsidR="00A85D51" w:rsidRPr="00171168">
        <w:rPr>
          <w:rFonts w:ascii="Bookman Old Style" w:hAnsi="Bookman Old Style"/>
          <w:b/>
          <w:color w:val="000000"/>
          <w:sz w:val="24"/>
        </w:rPr>
        <w:t xml:space="preserve">της </w:t>
      </w:r>
      <w:r w:rsidR="009E02AD" w:rsidRPr="00171168">
        <w:rPr>
          <w:rFonts w:ascii="Bookman Old Style" w:hAnsi="Bookman Old Style"/>
          <w:b/>
          <w:color w:val="000000"/>
          <w:sz w:val="24"/>
        </w:rPr>
        <w:t>Δικαιοσύνης</w:t>
      </w:r>
    </w:p>
    <w:p w14:paraId="24CE90E3" w14:textId="23990AB7" w:rsidR="00171168" w:rsidRDefault="00171168" w:rsidP="00171168">
      <w:pPr>
        <w:pStyle w:val="a3"/>
        <w:rPr>
          <w:rFonts w:ascii="Bookman Old Style" w:hAnsi="Bookman Old Style"/>
          <w:b/>
          <w:color w:val="000000"/>
          <w:sz w:val="24"/>
        </w:rPr>
      </w:pPr>
    </w:p>
    <w:p w14:paraId="413CD570" w14:textId="55D5040D" w:rsidR="00171168" w:rsidRDefault="00171168" w:rsidP="00171168">
      <w:pPr>
        <w:pStyle w:val="a3"/>
        <w:rPr>
          <w:rFonts w:ascii="Bookman Old Style" w:hAnsi="Bookman Old Style"/>
          <w:b/>
          <w:color w:val="000000"/>
          <w:sz w:val="24"/>
        </w:rPr>
      </w:pPr>
    </w:p>
    <w:p w14:paraId="680942CF" w14:textId="640BDD88" w:rsidR="00171168" w:rsidRPr="00171168" w:rsidRDefault="00171168" w:rsidP="00171168">
      <w:pPr>
        <w:pStyle w:val="a3"/>
        <w:jc w:val="center"/>
        <w:rPr>
          <w:rFonts w:ascii="Bookman Old Style" w:hAnsi="Bookman Old Style"/>
          <w:b/>
          <w:color w:val="000000"/>
          <w:sz w:val="24"/>
        </w:rPr>
      </w:pPr>
      <w:r>
        <w:rPr>
          <w:rFonts w:ascii="Bookman Old Style" w:hAnsi="Bookman Old Style"/>
          <w:b/>
          <w:color w:val="000000"/>
          <w:sz w:val="24"/>
        </w:rPr>
        <w:t>Αθήνα, 29.5.2026</w:t>
      </w:r>
    </w:p>
    <w:p w14:paraId="1754FA34" w14:textId="77777777" w:rsidR="00171168" w:rsidRDefault="00171168" w:rsidP="00171168">
      <w:pPr>
        <w:spacing w:before="240" w:line="360" w:lineRule="auto"/>
        <w:contextualSpacing/>
        <w:jc w:val="both"/>
        <w:rPr>
          <w:rFonts w:ascii="Bookman Old Style" w:hAnsi="Bookman Old Style"/>
          <w:i/>
          <w:sz w:val="24"/>
          <w:szCs w:val="24"/>
        </w:rPr>
      </w:pPr>
    </w:p>
    <w:p w14:paraId="7F45074D" w14:textId="4922135B" w:rsidR="00171168" w:rsidRDefault="00171168" w:rsidP="00171168">
      <w:pPr>
        <w:pStyle w:val="a3"/>
        <w:spacing w:line="360" w:lineRule="auto"/>
        <w:jc w:val="both"/>
        <w:rPr>
          <w:rFonts w:ascii="Bookman Old Style" w:hAnsi="Bookman Old Style"/>
          <w:i/>
          <w:sz w:val="24"/>
        </w:rPr>
      </w:pPr>
      <w:r>
        <w:rPr>
          <w:rFonts w:ascii="Bookman Old Style" w:hAnsi="Bookman Old Style"/>
          <w:i/>
          <w:sz w:val="24"/>
        </w:rPr>
        <w:t xml:space="preserve">Στην </w:t>
      </w:r>
      <w:r>
        <w:rPr>
          <w:rFonts w:ascii="Bookman Old Style" w:hAnsi="Bookman Old Style"/>
          <w:i/>
          <w:sz w:val="24"/>
        </w:rPr>
        <w:t xml:space="preserve">διάλεξή </w:t>
      </w:r>
      <w:r>
        <w:rPr>
          <w:rFonts w:ascii="Bookman Old Style" w:hAnsi="Bookman Old Style"/>
          <w:i/>
          <w:sz w:val="24"/>
        </w:rPr>
        <w:t xml:space="preserve">του με </w:t>
      </w:r>
      <w:r>
        <w:rPr>
          <w:rFonts w:ascii="Bookman Old Style" w:hAnsi="Bookman Old Style"/>
          <w:i/>
          <w:sz w:val="24"/>
        </w:rPr>
        <w:t>θέμα</w:t>
      </w:r>
      <w:r>
        <w:rPr>
          <w:rFonts w:ascii="Bookman Old Style" w:hAnsi="Bookman Old Style"/>
          <w:i/>
          <w:sz w:val="24"/>
        </w:rPr>
        <w:t xml:space="preserve"> «Τεχνητή Νοημοσύνη</w:t>
      </w:r>
      <w:r>
        <w:rPr>
          <w:rFonts w:ascii="Bookman Old Style" w:hAnsi="Bookman Old Style"/>
          <w:i/>
          <w:sz w:val="24"/>
        </w:rPr>
        <w:t xml:space="preserve"> και Απονομή </w:t>
      </w:r>
      <w:r>
        <w:rPr>
          <w:rFonts w:ascii="Bookman Old Style" w:hAnsi="Bookman Old Style"/>
          <w:i/>
          <w:sz w:val="24"/>
        </w:rPr>
        <w:t>Δικαιοσύνη</w:t>
      </w:r>
      <w:r>
        <w:rPr>
          <w:rFonts w:ascii="Bookman Old Style" w:hAnsi="Bookman Old Style"/>
          <w:i/>
          <w:sz w:val="24"/>
        </w:rPr>
        <w:t>ς</w:t>
      </w:r>
      <w:r>
        <w:rPr>
          <w:rFonts w:ascii="Bookman Old Style" w:hAnsi="Bookman Old Style"/>
          <w:i/>
          <w:sz w:val="24"/>
        </w:rPr>
        <w:t xml:space="preserve">», στο πλαίσιο </w:t>
      </w:r>
      <w:r>
        <w:rPr>
          <w:rFonts w:ascii="Bookman Old Style" w:hAnsi="Bookman Old Style"/>
          <w:i/>
          <w:sz w:val="24"/>
        </w:rPr>
        <w:t>των εκδηλώσεων για τα 100 χρόνια της Ακαδημίας Αθηνών στο Μέγαρο Μουσικής</w:t>
      </w:r>
      <w:r>
        <w:rPr>
          <w:rFonts w:ascii="Bookman Old Style" w:hAnsi="Bookman Old Style"/>
          <w:i/>
          <w:sz w:val="24"/>
        </w:rPr>
        <w:t>, ο  πρώην Πρόεδρος της Δημοκρατίας, Ακαδημαϊκός και Επίτιμος Καθηγητής της Νομικής Σχολής του Πανεπιστημίου Αθηνών επισήμανε, μεταξύ άλλων, και τα εξής:</w:t>
      </w:r>
    </w:p>
    <w:p w14:paraId="0E5E40B8" w14:textId="30E6DD17" w:rsidR="008C7320" w:rsidRDefault="00171168" w:rsidP="008C7320">
      <w:pPr>
        <w:pStyle w:val="Web"/>
        <w:spacing w:line="360" w:lineRule="auto"/>
        <w:jc w:val="center"/>
        <w:rPr>
          <w:rFonts w:ascii="Bookman Old Style" w:hAnsi="Bookman Old Style"/>
          <w:b/>
          <w:color w:val="000000"/>
        </w:rPr>
      </w:pPr>
      <w:r>
        <w:rPr>
          <w:rFonts w:ascii="Bookman Old Style" w:hAnsi="Bookman Old Style"/>
          <w:b/>
          <w:color w:val="000000"/>
        </w:rPr>
        <w:t>«</w:t>
      </w:r>
      <w:r w:rsidR="008C7320" w:rsidRPr="008C7320">
        <w:rPr>
          <w:rFonts w:ascii="Bookman Old Style" w:hAnsi="Bookman Old Style"/>
          <w:b/>
          <w:color w:val="000000"/>
        </w:rPr>
        <w:t>Πρόλογος</w:t>
      </w:r>
      <w:bookmarkStart w:id="0" w:name="_GoBack"/>
      <w:bookmarkEnd w:id="0"/>
    </w:p>
    <w:p w14:paraId="50E58DA9" w14:textId="182300E0" w:rsidR="00283E79" w:rsidRDefault="00E30159" w:rsidP="00E30159">
      <w:pPr>
        <w:tabs>
          <w:tab w:val="left" w:pos="284"/>
        </w:tabs>
        <w:spacing w:before="240" w:line="360" w:lineRule="auto"/>
        <w:jc w:val="both"/>
        <w:rPr>
          <w:rFonts w:ascii="Bookman Old Style" w:hAnsi="Bookman Old Style"/>
          <w:sz w:val="24"/>
          <w:szCs w:val="24"/>
        </w:rPr>
      </w:pPr>
      <w:r>
        <w:rPr>
          <w:rFonts w:ascii="Bookman Old Style" w:hAnsi="Bookman Old Style"/>
          <w:sz w:val="24"/>
          <w:szCs w:val="24"/>
        </w:rPr>
        <w:tab/>
      </w:r>
      <w:r w:rsidR="00263BB5" w:rsidRPr="00263BB5">
        <w:rPr>
          <w:rFonts w:ascii="Bookman Old Style" w:hAnsi="Bookman Old Style"/>
          <w:sz w:val="24"/>
          <w:szCs w:val="24"/>
        </w:rPr>
        <w:t xml:space="preserve">Στην εποχή </w:t>
      </w:r>
      <w:r w:rsidR="00263BB5">
        <w:rPr>
          <w:rFonts w:ascii="Bookman Old Style" w:hAnsi="Bookman Old Style"/>
          <w:sz w:val="24"/>
          <w:szCs w:val="24"/>
        </w:rPr>
        <w:t>μας,</w:t>
      </w:r>
      <w:r w:rsidR="00263BB5" w:rsidRPr="00263BB5">
        <w:rPr>
          <w:rFonts w:ascii="Bookman Old Style" w:hAnsi="Bookman Old Style"/>
          <w:sz w:val="24"/>
          <w:szCs w:val="24"/>
        </w:rPr>
        <w:t xml:space="preserve"> και στην αντίστοιχη φάση της </w:t>
      </w:r>
      <w:r w:rsidR="00263BB5">
        <w:rPr>
          <w:rFonts w:ascii="Bookman Old Style" w:hAnsi="Bookman Old Style"/>
          <w:sz w:val="24"/>
          <w:szCs w:val="24"/>
        </w:rPr>
        <w:t>Τ</w:t>
      </w:r>
      <w:r w:rsidR="00263BB5" w:rsidRPr="00263BB5">
        <w:rPr>
          <w:rFonts w:ascii="Bookman Old Style" w:hAnsi="Bookman Old Style"/>
          <w:sz w:val="24"/>
          <w:szCs w:val="24"/>
        </w:rPr>
        <w:t xml:space="preserve">εχνολογικής </w:t>
      </w:r>
      <w:r w:rsidR="00263BB5">
        <w:rPr>
          <w:rFonts w:ascii="Bookman Old Style" w:hAnsi="Bookman Old Style"/>
          <w:sz w:val="24"/>
          <w:szCs w:val="24"/>
        </w:rPr>
        <w:t>Ε</w:t>
      </w:r>
      <w:r w:rsidR="00263BB5" w:rsidRPr="00263BB5">
        <w:rPr>
          <w:rFonts w:ascii="Bookman Old Style" w:hAnsi="Bookman Old Style"/>
          <w:sz w:val="24"/>
          <w:szCs w:val="24"/>
        </w:rPr>
        <w:t>πανάστασης</w:t>
      </w:r>
      <w:r w:rsidR="00263BB5">
        <w:rPr>
          <w:rFonts w:ascii="Bookman Old Style" w:hAnsi="Bookman Old Style"/>
          <w:sz w:val="24"/>
          <w:szCs w:val="24"/>
        </w:rPr>
        <w:t>,</w:t>
      </w:r>
      <w:r w:rsidR="00263BB5" w:rsidRPr="00263BB5">
        <w:rPr>
          <w:rFonts w:ascii="Bookman Old Style" w:hAnsi="Bookman Old Style"/>
          <w:sz w:val="24"/>
          <w:szCs w:val="24"/>
        </w:rPr>
        <w:t xml:space="preserve"> πολλές φορές ο </w:t>
      </w:r>
      <w:r w:rsidR="00263BB5">
        <w:rPr>
          <w:rFonts w:ascii="Bookman Old Style" w:hAnsi="Bookman Old Style"/>
          <w:sz w:val="24"/>
          <w:szCs w:val="24"/>
        </w:rPr>
        <w:t>Ά</w:t>
      </w:r>
      <w:r w:rsidR="00263BB5" w:rsidRPr="00263BB5">
        <w:rPr>
          <w:rFonts w:ascii="Bookman Old Style" w:hAnsi="Bookman Old Style"/>
          <w:sz w:val="24"/>
          <w:szCs w:val="24"/>
        </w:rPr>
        <w:t xml:space="preserve">νθρωπος μπροστά στα εμβληματικά επιτεύγματα της </w:t>
      </w:r>
      <w:r w:rsidR="00816EA0">
        <w:rPr>
          <w:rFonts w:ascii="Bookman Old Style" w:hAnsi="Bookman Old Style"/>
          <w:sz w:val="24"/>
          <w:szCs w:val="24"/>
        </w:rPr>
        <w:t>Ε</w:t>
      </w:r>
      <w:r w:rsidR="00263BB5" w:rsidRPr="00263BB5">
        <w:rPr>
          <w:rFonts w:ascii="Bookman Old Style" w:hAnsi="Bookman Old Style"/>
          <w:sz w:val="24"/>
          <w:szCs w:val="24"/>
        </w:rPr>
        <w:t xml:space="preserve">πιστήμης </w:t>
      </w:r>
      <w:r w:rsidR="00263BB5">
        <w:rPr>
          <w:rFonts w:ascii="Bookman Old Style" w:hAnsi="Bookman Old Style"/>
          <w:sz w:val="24"/>
          <w:szCs w:val="24"/>
        </w:rPr>
        <w:t>-</w:t>
      </w:r>
      <w:r w:rsidR="00263BB5" w:rsidRPr="00263BB5">
        <w:rPr>
          <w:rFonts w:ascii="Bookman Old Style" w:hAnsi="Bookman Old Style"/>
          <w:sz w:val="24"/>
          <w:szCs w:val="24"/>
        </w:rPr>
        <w:t>κατ</w:t>
      </w:r>
      <w:r w:rsidR="00263BB5">
        <w:rPr>
          <w:rFonts w:ascii="Bookman Old Style" w:hAnsi="Bookman Old Style"/>
          <w:sz w:val="24"/>
          <w:szCs w:val="24"/>
        </w:rPr>
        <w:t xml:space="preserve">’ </w:t>
      </w:r>
      <w:r w:rsidR="00263BB5" w:rsidRPr="00263BB5">
        <w:rPr>
          <w:rFonts w:ascii="Bookman Old Style" w:hAnsi="Bookman Old Style"/>
          <w:sz w:val="24"/>
          <w:szCs w:val="24"/>
        </w:rPr>
        <w:t xml:space="preserve">εξοχήν στον τομέα των </w:t>
      </w:r>
      <w:r w:rsidR="00263BB5">
        <w:rPr>
          <w:rFonts w:ascii="Bookman Old Style" w:hAnsi="Bookman Old Style"/>
          <w:sz w:val="24"/>
          <w:szCs w:val="24"/>
        </w:rPr>
        <w:t>Θ</w:t>
      </w:r>
      <w:r w:rsidR="00263BB5" w:rsidRPr="00263BB5">
        <w:rPr>
          <w:rFonts w:ascii="Bookman Old Style" w:hAnsi="Bookman Old Style"/>
          <w:sz w:val="24"/>
          <w:szCs w:val="24"/>
        </w:rPr>
        <w:t xml:space="preserve">ετικών </w:t>
      </w:r>
      <w:r w:rsidR="00263BB5">
        <w:rPr>
          <w:rFonts w:ascii="Bookman Old Style" w:hAnsi="Bookman Old Style"/>
          <w:sz w:val="24"/>
          <w:szCs w:val="24"/>
        </w:rPr>
        <w:t>Ε</w:t>
      </w:r>
      <w:r w:rsidR="00263BB5" w:rsidRPr="00263BB5">
        <w:rPr>
          <w:rFonts w:ascii="Bookman Old Style" w:hAnsi="Bookman Old Style"/>
          <w:sz w:val="24"/>
          <w:szCs w:val="24"/>
        </w:rPr>
        <w:t>πιστημών</w:t>
      </w:r>
      <w:r w:rsidR="00263BB5">
        <w:rPr>
          <w:rFonts w:ascii="Bookman Old Style" w:hAnsi="Bookman Old Style"/>
          <w:sz w:val="24"/>
          <w:szCs w:val="24"/>
        </w:rPr>
        <w:t>-</w:t>
      </w:r>
      <w:r w:rsidR="00263BB5" w:rsidRPr="00263BB5">
        <w:rPr>
          <w:rFonts w:ascii="Bookman Old Style" w:hAnsi="Bookman Old Style"/>
          <w:sz w:val="24"/>
          <w:szCs w:val="24"/>
        </w:rPr>
        <w:t xml:space="preserve"> κινείται μεταξύ των δύο άκρων ενός </w:t>
      </w:r>
      <w:proofErr w:type="spellStart"/>
      <w:r w:rsidR="00263BB5">
        <w:rPr>
          <w:rFonts w:ascii="Bookman Old Style" w:hAnsi="Bookman Old Style"/>
          <w:sz w:val="24"/>
          <w:szCs w:val="24"/>
        </w:rPr>
        <w:t>ο</w:t>
      </w:r>
      <w:r w:rsidR="00263BB5" w:rsidRPr="00263BB5">
        <w:rPr>
          <w:rFonts w:ascii="Bookman Old Style" w:hAnsi="Bookman Old Style"/>
          <w:sz w:val="24"/>
          <w:szCs w:val="24"/>
        </w:rPr>
        <w:t>ιον</w:t>
      </w:r>
      <w:r w:rsidR="00263BB5">
        <w:rPr>
          <w:rFonts w:ascii="Bookman Old Style" w:hAnsi="Bookman Old Style"/>
          <w:sz w:val="24"/>
          <w:szCs w:val="24"/>
        </w:rPr>
        <w:t>ε</w:t>
      </w:r>
      <w:r w:rsidR="00263BB5" w:rsidRPr="00263BB5">
        <w:rPr>
          <w:rFonts w:ascii="Bookman Old Style" w:hAnsi="Bookman Old Style"/>
          <w:sz w:val="24"/>
          <w:szCs w:val="24"/>
        </w:rPr>
        <w:t>ί</w:t>
      </w:r>
      <w:proofErr w:type="spellEnd"/>
      <w:r w:rsidR="00263BB5" w:rsidRPr="00263BB5">
        <w:rPr>
          <w:rFonts w:ascii="Bookman Old Style" w:hAnsi="Bookman Old Style"/>
          <w:sz w:val="24"/>
          <w:szCs w:val="24"/>
        </w:rPr>
        <w:t xml:space="preserve"> </w:t>
      </w:r>
      <w:proofErr w:type="spellStart"/>
      <w:r w:rsidR="003C5FB7">
        <w:rPr>
          <w:rFonts w:ascii="Bookman Old Style" w:hAnsi="Bookman Old Style"/>
          <w:sz w:val="24"/>
          <w:szCs w:val="24"/>
        </w:rPr>
        <w:t>μανιχαϊστικού</w:t>
      </w:r>
      <w:proofErr w:type="spellEnd"/>
      <w:r w:rsidR="003C5FB7">
        <w:rPr>
          <w:rFonts w:ascii="Bookman Old Style" w:hAnsi="Bookman Old Style"/>
          <w:sz w:val="24"/>
          <w:szCs w:val="24"/>
        </w:rPr>
        <w:t xml:space="preserve"> </w:t>
      </w:r>
      <w:r w:rsidR="00263BB5">
        <w:rPr>
          <w:rFonts w:ascii="Bookman Old Style" w:hAnsi="Bookman Old Style"/>
          <w:sz w:val="24"/>
          <w:szCs w:val="24"/>
        </w:rPr>
        <w:t xml:space="preserve">διανύσματος </w:t>
      </w:r>
      <w:r w:rsidR="00263BB5" w:rsidRPr="00263BB5">
        <w:rPr>
          <w:rFonts w:ascii="Bookman Old Style" w:hAnsi="Bookman Old Style"/>
          <w:sz w:val="24"/>
          <w:szCs w:val="24"/>
        </w:rPr>
        <w:t>με επίκεντρο την αντίστι</w:t>
      </w:r>
      <w:r w:rsidR="00263BB5">
        <w:rPr>
          <w:rFonts w:ascii="Bookman Old Style" w:hAnsi="Bookman Old Style"/>
          <w:sz w:val="24"/>
          <w:szCs w:val="24"/>
        </w:rPr>
        <w:t>ξ</w:t>
      </w:r>
      <w:r w:rsidR="00263BB5" w:rsidRPr="00263BB5">
        <w:rPr>
          <w:rFonts w:ascii="Bookman Old Style" w:hAnsi="Bookman Old Style"/>
          <w:sz w:val="24"/>
          <w:szCs w:val="24"/>
        </w:rPr>
        <w:t>η</w:t>
      </w:r>
      <w:r w:rsidR="00263BB5">
        <w:rPr>
          <w:rFonts w:ascii="Bookman Old Style" w:hAnsi="Bookman Old Style"/>
          <w:sz w:val="24"/>
          <w:szCs w:val="24"/>
        </w:rPr>
        <w:t xml:space="preserve"> </w:t>
      </w:r>
      <w:r w:rsidR="00816EA0">
        <w:rPr>
          <w:rFonts w:ascii="Bookman Old Style" w:hAnsi="Bookman Old Style"/>
          <w:sz w:val="24"/>
          <w:szCs w:val="24"/>
        </w:rPr>
        <w:t>ανάμεσα στον Ά</w:t>
      </w:r>
      <w:r w:rsidR="00263BB5" w:rsidRPr="00263BB5">
        <w:rPr>
          <w:rFonts w:ascii="Bookman Old Style" w:hAnsi="Bookman Old Style"/>
          <w:sz w:val="24"/>
          <w:szCs w:val="24"/>
        </w:rPr>
        <w:t>νθρ</w:t>
      </w:r>
      <w:r w:rsidR="00816EA0">
        <w:rPr>
          <w:rFonts w:ascii="Bookman Old Style" w:hAnsi="Bookman Old Style"/>
          <w:sz w:val="24"/>
          <w:szCs w:val="24"/>
        </w:rPr>
        <w:t>ω</w:t>
      </w:r>
      <w:r w:rsidR="00263BB5" w:rsidRPr="00263BB5">
        <w:rPr>
          <w:rFonts w:ascii="Bookman Old Style" w:hAnsi="Bookman Old Style"/>
          <w:sz w:val="24"/>
          <w:szCs w:val="24"/>
        </w:rPr>
        <w:t xml:space="preserve">πο και </w:t>
      </w:r>
      <w:r w:rsidR="00816EA0">
        <w:rPr>
          <w:rFonts w:ascii="Bookman Old Style" w:hAnsi="Bookman Old Style"/>
          <w:sz w:val="24"/>
          <w:szCs w:val="24"/>
        </w:rPr>
        <w:t xml:space="preserve">την </w:t>
      </w:r>
      <w:r w:rsidR="00263BB5" w:rsidRPr="00263BB5">
        <w:rPr>
          <w:rFonts w:ascii="Bookman Old Style" w:hAnsi="Bookman Old Style"/>
          <w:i/>
          <w:sz w:val="24"/>
          <w:szCs w:val="24"/>
        </w:rPr>
        <w:t>«Μηχανή»</w:t>
      </w:r>
      <w:r w:rsidR="00263BB5">
        <w:rPr>
          <w:rFonts w:ascii="Bookman Old Style" w:hAnsi="Bookman Old Style"/>
          <w:sz w:val="24"/>
          <w:szCs w:val="24"/>
        </w:rPr>
        <w:t>.</w:t>
      </w:r>
      <w:r w:rsidR="00263BB5" w:rsidRPr="00263BB5">
        <w:rPr>
          <w:rFonts w:ascii="Bookman Old Style" w:hAnsi="Bookman Old Style"/>
          <w:sz w:val="24"/>
          <w:szCs w:val="24"/>
        </w:rPr>
        <w:t xml:space="preserve"> </w:t>
      </w:r>
      <w:r w:rsidR="00263BB5">
        <w:rPr>
          <w:rFonts w:ascii="Bookman Old Style" w:hAnsi="Bookman Old Style"/>
          <w:sz w:val="24"/>
          <w:szCs w:val="24"/>
        </w:rPr>
        <w:t>Κ</w:t>
      </w:r>
      <w:r w:rsidR="00263BB5" w:rsidRPr="00263BB5">
        <w:rPr>
          <w:rFonts w:ascii="Bookman Old Style" w:hAnsi="Bookman Old Style"/>
          <w:sz w:val="24"/>
          <w:szCs w:val="24"/>
        </w:rPr>
        <w:t xml:space="preserve">αι ειδικότερα </w:t>
      </w:r>
      <w:r w:rsidR="00263BB5">
        <w:rPr>
          <w:rFonts w:ascii="Bookman Old Style" w:hAnsi="Bookman Old Style"/>
          <w:sz w:val="24"/>
          <w:szCs w:val="24"/>
        </w:rPr>
        <w:t>ανά</w:t>
      </w:r>
      <w:r w:rsidR="00263BB5" w:rsidRPr="00263BB5">
        <w:rPr>
          <w:rFonts w:ascii="Bookman Old Style" w:hAnsi="Bookman Old Style"/>
          <w:sz w:val="24"/>
          <w:szCs w:val="24"/>
        </w:rPr>
        <w:t xml:space="preserve">μεσα στον ανυπόκριτο θαυμασμό που οδηγεί σε υπερβολικές εκτιμήσεις ως προς τις δυνατότητες της σύγχρονης </w:t>
      </w:r>
      <w:r w:rsidR="00263BB5">
        <w:rPr>
          <w:rFonts w:ascii="Bookman Old Style" w:hAnsi="Bookman Old Style"/>
          <w:sz w:val="24"/>
          <w:szCs w:val="24"/>
        </w:rPr>
        <w:t>Τ</w:t>
      </w:r>
      <w:r w:rsidR="00263BB5" w:rsidRPr="00263BB5">
        <w:rPr>
          <w:rFonts w:ascii="Bookman Old Style" w:hAnsi="Bookman Old Style"/>
          <w:sz w:val="24"/>
          <w:szCs w:val="24"/>
        </w:rPr>
        <w:t>εχνολογίας από τη</w:t>
      </w:r>
      <w:r w:rsidR="00263BB5">
        <w:rPr>
          <w:rFonts w:ascii="Bookman Old Style" w:hAnsi="Bookman Old Style"/>
          <w:sz w:val="24"/>
          <w:szCs w:val="24"/>
        </w:rPr>
        <w:t>ν</w:t>
      </w:r>
      <w:r w:rsidR="00263BB5" w:rsidRPr="00263BB5">
        <w:rPr>
          <w:rFonts w:ascii="Bookman Old Style" w:hAnsi="Bookman Old Style"/>
          <w:sz w:val="24"/>
          <w:szCs w:val="24"/>
        </w:rPr>
        <w:t xml:space="preserve"> μία πλευρά και στον </w:t>
      </w:r>
      <w:proofErr w:type="spellStart"/>
      <w:r w:rsidR="00263BB5" w:rsidRPr="00263BB5">
        <w:rPr>
          <w:rFonts w:ascii="Bookman Old Style" w:hAnsi="Bookman Old Style"/>
          <w:sz w:val="24"/>
          <w:szCs w:val="24"/>
        </w:rPr>
        <w:t>δ</w:t>
      </w:r>
      <w:r w:rsidR="00263BB5">
        <w:rPr>
          <w:rFonts w:ascii="Bookman Old Style" w:hAnsi="Bookman Old Style"/>
          <w:sz w:val="24"/>
          <w:szCs w:val="24"/>
        </w:rPr>
        <w:t>υ</w:t>
      </w:r>
      <w:r w:rsidR="00263BB5" w:rsidRPr="00263BB5">
        <w:rPr>
          <w:rFonts w:ascii="Bookman Old Style" w:hAnsi="Bookman Old Style"/>
          <w:sz w:val="24"/>
          <w:szCs w:val="24"/>
        </w:rPr>
        <w:t>στοπικό</w:t>
      </w:r>
      <w:proofErr w:type="spellEnd"/>
      <w:r w:rsidR="00263BB5" w:rsidRPr="00263BB5">
        <w:rPr>
          <w:rFonts w:ascii="Bookman Old Style" w:hAnsi="Bookman Old Style"/>
          <w:sz w:val="24"/>
          <w:szCs w:val="24"/>
        </w:rPr>
        <w:t xml:space="preserve"> φόβο που καλλιεργεί επώδυνες </w:t>
      </w:r>
      <w:r w:rsidR="00816EA0">
        <w:rPr>
          <w:rFonts w:ascii="Bookman Old Style" w:hAnsi="Bookman Old Style"/>
          <w:sz w:val="24"/>
          <w:szCs w:val="24"/>
        </w:rPr>
        <w:t>εσχατολογικές</w:t>
      </w:r>
      <w:r w:rsidR="00263BB5">
        <w:rPr>
          <w:rFonts w:ascii="Bookman Old Style" w:hAnsi="Bookman Old Style"/>
          <w:sz w:val="24"/>
          <w:szCs w:val="24"/>
        </w:rPr>
        <w:t xml:space="preserve"> </w:t>
      </w:r>
      <w:r w:rsidR="00263BB5" w:rsidRPr="00263BB5">
        <w:rPr>
          <w:rFonts w:ascii="Bookman Old Style" w:hAnsi="Bookman Old Style"/>
          <w:sz w:val="24"/>
          <w:szCs w:val="24"/>
        </w:rPr>
        <w:t>φαντασιώσεις από την άλλη</w:t>
      </w:r>
      <w:r w:rsidR="00263BB5">
        <w:rPr>
          <w:rFonts w:ascii="Bookman Old Style" w:hAnsi="Bookman Old Style"/>
          <w:sz w:val="24"/>
          <w:szCs w:val="24"/>
        </w:rPr>
        <w:t>. Τού</w:t>
      </w:r>
      <w:r w:rsidR="00263BB5" w:rsidRPr="00263BB5">
        <w:rPr>
          <w:rFonts w:ascii="Bookman Old Style" w:hAnsi="Bookman Old Style"/>
          <w:sz w:val="24"/>
          <w:szCs w:val="24"/>
        </w:rPr>
        <w:t>το συμβαίνει διότι</w:t>
      </w:r>
      <w:r w:rsidR="00816EA0">
        <w:rPr>
          <w:rFonts w:ascii="Bookman Old Style" w:hAnsi="Bookman Old Style"/>
          <w:sz w:val="24"/>
          <w:szCs w:val="24"/>
        </w:rPr>
        <w:t>,</w:t>
      </w:r>
      <w:r w:rsidR="00263BB5" w:rsidRPr="00263BB5">
        <w:rPr>
          <w:rFonts w:ascii="Bookman Old Style" w:hAnsi="Bookman Old Style"/>
          <w:sz w:val="24"/>
          <w:szCs w:val="24"/>
        </w:rPr>
        <w:t xml:space="preserve"> </w:t>
      </w:r>
      <w:r w:rsidR="00263BB5">
        <w:rPr>
          <w:rFonts w:ascii="Bookman Old Style" w:hAnsi="Bookman Old Style"/>
          <w:sz w:val="24"/>
          <w:szCs w:val="24"/>
        </w:rPr>
        <w:t>το</w:t>
      </w:r>
      <w:r w:rsidR="00816EA0">
        <w:rPr>
          <w:rFonts w:ascii="Bookman Old Style" w:hAnsi="Bookman Old Style"/>
          <w:sz w:val="24"/>
          <w:szCs w:val="24"/>
        </w:rPr>
        <w:t xml:space="preserve">υλάχιστον </w:t>
      </w:r>
      <w:r w:rsidR="00263BB5" w:rsidRPr="00263BB5">
        <w:rPr>
          <w:rFonts w:ascii="Bookman Old Style" w:hAnsi="Bookman Old Style"/>
          <w:sz w:val="24"/>
          <w:szCs w:val="24"/>
        </w:rPr>
        <w:t>συνήθως</w:t>
      </w:r>
      <w:r w:rsidR="00263BB5">
        <w:rPr>
          <w:rFonts w:ascii="Bookman Old Style" w:hAnsi="Bookman Old Style"/>
          <w:sz w:val="24"/>
          <w:szCs w:val="24"/>
        </w:rPr>
        <w:t>,</w:t>
      </w:r>
      <w:r w:rsidR="00263BB5" w:rsidRPr="00263BB5">
        <w:rPr>
          <w:rFonts w:ascii="Bookman Old Style" w:hAnsi="Bookman Old Style"/>
          <w:sz w:val="24"/>
          <w:szCs w:val="24"/>
        </w:rPr>
        <w:t xml:space="preserve"> δεν έχουμε την απαιτούμενη γνώση της φύσης και του πραγματικού μεγέθους </w:t>
      </w:r>
      <w:r w:rsidR="00263BB5">
        <w:rPr>
          <w:rFonts w:ascii="Bookman Old Style" w:hAnsi="Bookman Old Style"/>
          <w:sz w:val="24"/>
          <w:szCs w:val="24"/>
        </w:rPr>
        <w:t>-</w:t>
      </w:r>
      <w:r w:rsidR="00263BB5" w:rsidRPr="00263BB5">
        <w:rPr>
          <w:rFonts w:ascii="Bookman Old Style" w:hAnsi="Bookman Old Style"/>
          <w:sz w:val="24"/>
          <w:szCs w:val="24"/>
        </w:rPr>
        <w:t>άρα και τ</w:t>
      </w:r>
      <w:r w:rsidR="00263BB5">
        <w:rPr>
          <w:rFonts w:ascii="Bookman Old Style" w:hAnsi="Bookman Old Style"/>
          <w:sz w:val="24"/>
          <w:szCs w:val="24"/>
        </w:rPr>
        <w:t>ω</w:t>
      </w:r>
      <w:r w:rsidR="00263BB5" w:rsidRPr="00263BB5">
        <w:rPr>
          <w:rFonts w:ascii="Bookman Old Style" w:hAnsi="Bookman Old Style"/>
          <w:sz w:val="24"/>
          <w:szCs w:val="24"/>
        </w:rPr>
        <w:t>ν ορίων</w:t>
      </w:r>
      <w:r w:rsidR="00263BB5">
        <w:rPr>
          <w:rFonts w:ascii="Bookman Old Style" w:hAnsi="Bookman Old Style"/>
          <w:sz w:val="24"/>
          <w:szCs w:val="24"/>
        </w:rPr>
        <w:t>-</w:t>
      </w:r>
      <w:r w:rsidR="00263BB5" w:rsidRPr="00263BB5">
        <w:rPr>
          <w:rFonts w:ascii="Bookman Old Style" w:hAnsi="Bookman Old Style"/>
          <w:sz w:val="24"/>
          <w:szCs w:val="24"/>
        </w:rPr>
        <w:t xml:space="preserve"> τ</w:t>
      </w:r>
      <w:r w:rsidR="00263BB5">
        <w:rPr>
          <w:rFonts w:ascii="Bookman Old Style" w:hAnsi="Bookman Old Style"/>
          <w:sz w:val="24"/>
          <w:szCs w:val="24"/>
        </w:rPr>
        <w:t>ων</w:t>
      </w:r>
      <w:r w:rsidR="00263BB5" w:rsidRPr="00263BB5">
        <w:rPr>
          <w:rFonts w:ascii="Bookman Old Style" w:hAnsi="Bookman Old Style"/>
          <w:sz w:val="24"/>
          <w:szCs w:val="24"/>
        </w:rPr>
        <w:t xml:space="preserve"> ως άνω </w:t>
      </w:r>
      <w:r w:rsidR="00816EA0">
        <w:rPr>
          <w:rFonts w:ascii="Bookman Old Style" w:hAnsi="Bookman Old Style"/>
          <w:sz w:val="24"/>
          <w:szCs w:val="24"/>
        </w:rPr>
        <w:t>επιτευγμάτων</w:t>
      </w:r>
      <w:r w:rsidR="00263BB5">
        <w:rPr>
          <w:rFonts w:ascii="Bookman Old Style" w:hAnsi="Bookman Old Style"/>
          <w:sz w:val="24"/>
          <w:szCs w:val="24"/>
        </w:rPr>
        <w:t>,</w:t>
      </w:r>
      <w:r w:rsidR="00263BB5" w:rsidRPr="00263BB5">
        <w:rPr>
          <w:rFonts w:ascii="Bookman Old Style" w:hAnsi="Bookman Old Style"/>
          <w:sz w:val="24"/>
          <w:szCs w:val="24"/>
        </w:rPr>
        <w:t xml:space="preserve"> </w:t>
      </w:r>
      <w:r w:rsidR="00263BB5">
        <w:rPr>
          <w:rFonts w:ascii="Bookman Old Style" w:hAnsi="Bookman Old Style"/>
          <w:sz w:val="24"/>
          <w:szCs w:val="24"/>
        </w:rPr>
        <w:t>φθά</w:t>
      </w:r>
      <w:r w:rsidR="00263BB5" w:rsidRPr="00263BB5">
        <w:rPr>
          <w:rFonts w:ascii="Bookman Old Style" w:hAnsi="Bookman Old Style"/>
          <w:sz w:val="24"/>
          <w:szCs w:val="24"/>
        </w:rPr>
        <w:t>νοντας έτσι σε ακραίες</w:t>
      </w:r>
      <w:r w:rsidR="00816EA0">
        <w:rPr>
          <w:rFonts w:ascii="Bookman Old Style" w:hAnsi="Bookman Old Style"/>
          <w:sz w:val="24"/>
          <w:szCs w:val="24"/>
        </w:rPr>
        <w:t>,</w:t>
      </w:r>
      <w:r w:rsidR="00263BB5" w:rsidRPr="00263BB5">
        <w:rPr>
          <w:rFonts w:ascii="Bookman Old Style" w:hAnsi="Bookman Old Style"/>
          <w:sz w:val="24"/>
          <w:szCs w:val="24"/>
        </w:rPr>
        <w:t xml:space="preserve"> σχεδόν ερασιτεχνικές</w:t>
      </w:r>
      <w:r w:rsidR="00816EA0">
        <w:rPr>
          <w:rFonts w:ascii="Bookman Old Style" w:hAnsi="Bookman Old Style"/>
          <w:sz w:val="24"/>
          <w:szCs w:val="24"/>
        </w:rPr>
        <w:t>,</w:t>
      </w:r>
      <w:r w:rsidR="00263BB5" w:rsidRPr="00263BB5">
        <w:rPr>
          <w:rFonts w:ascii="Bookman Old Style" w:hAnsi="Bookman Old Style"/>
          <w:sz w:val="24"/>
          <w:szCs w:val="24"/>
        </w:rPr>
        <w:t xml:space="preserve"> αντιλήψεις εν προκειμένω</w:t>
      </w:r>
      <w:r w:rsidR="00263BB5">
        <w:rPr>
          <w:rFonts w:ascii="Bookman Old Style" w:hAnsi="Bookman Old Style"/>
          <w:sz w:val="24"/>
          <w:szCs w:val="24"/>
        </w:rPr>
        <w:t>. Μ</w:t>
      </w:r>
      <w:r w:rsidR="00263BB5" w:rsidRPr="00263BB5">
        <w:rPr>
          <w:rFonts w:ascii="Bookman Old Style" w:hAnsi="Bookman Old Style"/>
          <w:sz w:val="24"/>
          <w:szCs w:val="24"/>
        </w:rPr>
        <w:t xml:space="preserve">ία από τις ακραίες αυτές αντιλήψεις είναι και εκείνη </w:t>
      </w:r>
      <w:r w:rsidR="00263BB5">
        <w:rPr>
          <w:rFonts w:ascii="Bookman Old Style" w:hAnsi="Bookman Old Style"/>
          <w:sz w:val="24"/>
          <w:szCs w:val="24"/>
        </w:rPr>
        <w:t>της,</w:t>
      </w:r>
      <w:r w:rsidR="00263BB5" w:rsidRPr="00263BB5">
        <w:rPr>
          <w:rFonts w:ascii="Bookman Old Style" w:hAnsi="Bookman Old Style"/>
          <w:sz w:val="24"/>
          <w:szCs w:val="24"/>
        </w:rPr>
        <w:t xml:space="preserve"> δήθεν</w:t>
      </w:r>
      <w:r w:rsidR="00263BB5">
        <w:rPr>
          <w:rFonts w:ascii="Bookman Old Style" w:hAnsi="Bookman Old Style"/>
          <w:sz w:val="24"/>
          <w:szCs w:val="24"/>
        </w:rPr>
        <w:t>,</w:t>
      </w:r>
      <w:r w:rsidR="00263BB5" w:rsidRPr="00263BB5">
        <w:rPr>
          <w:rFonts w:ascii="Bookman Old Style" w:hAnsi="Bookman Old Style"/>
          <w:sz w:val="24"/>
          <w:szCs w:val="24"/>
        </w:rPr>
        <w:t xml:space="preserve"> </w:t>
      </w:r>
      <w:r w:rsidR="00263BB5">
        <w:rPr>
          <w:rFonts w:ascii="Bookman Old Style" w:hAnsi="Bookman Old Style"/>
          <w:sz w:val="24"/>
          <w:szCs w:val="24"/>
        </w:rPr>
        <w:t xml:space="preserve">δυνατότητας </w:t>
      </w:r>
      <w:r w:rsidR="00816EA0">
        <w:rPr>
          <w:rFonts w:ascii="Bookman Old Style" w:hAnsi="Bookman Old Style"/>
          <w:sz w:val="24"/>
          <w:szCs w:val="24"/>
        </w:rPr>
        <w:t xml:space="preserve">τεχνολογικής υποκατάστασης </w:t>
      </w:r>
      <w:r w:rsidR="00263BB5" w:rsidRPr="00263BB5">
        <w:rPr>
          <w:rFonts w:ascii="Bookman Old Style" w:hAnsi="Bookman Old Style"/>
          <w:sz w:val="24"/>
          <w:szCs w:val="24"/>
        </w:rPr>
        <w:t xml:space="preserve">του </w:t>
      </w:r>
      <w:r w:rsidR="00263BB5">
        <w:rPr>
          <w:rFonts w:ascii="Bookman Old Style" w:hAnsi="Bookman Old Style"/>
          <w:sz w:val="24"/>
          <w:szCs w:val="24"/>
        </w:rPr>
        <w:t xml:space="preserve"> </w:t>
      </w:r>
      <w:r w:rsidR="00263BB5" w:rsidRPr="00263BB5">
        <w:rPr>
          <w:rFonts w:ascii="Bookman Old Style" w:hAnsi="Bookman Old Style"/>
          <w:sz w:val="24"/>
          <w:szCs w:val="24"/>
        </w:rPr>
        <w:t xml:space="preserve">δημιουργού του </w:t>
      </w:r>
      <w:r w:rsidR="00263BB5">
        <w:rPr>
          <w:rFonts w:ascii="Bookman Old Style" w:hAnsi="Bookman Old Style"/>
          <w:sz w:val="24"/>
          <w:szCs w:val="24"/>
        </w:rPr>
        <w:t>Κ</w:t>
      </w:r>
      <w:r w:rsidR="00263BB5" w:rsidRPr="00263BB5">
        <w:rPr>
          <w:rFonts w:ascii="Bookman Old Style" w:hAnsi="Bookman Old Style"/>
          <w:sz w:val="24"/>
          <w:szCs w:val="24"/>
        </w:rPr>
        <w:t xml:space="preserve">ανόνα </w:t>
      </w:r>
      <w:r w:rsidR="00263BB5">
        <w:rPr>
          <w:rFonts w:ascii="Bookman Old Style" w:hAnsi="Bookman Old Style"/>
          <w:sz w:val="24"/>
          <w:szCs w:val="24"/>
        </w:rPr>
        <w:t>Δ</w:t>
      </w:r>
      <w:r w:rsidR="00263BB5" w:rsidRPr="00263BB5">
        <w:rPr>
          <w:rFonts w:ascii="Bookman Old Style" w:hAnsi="Bookman Old Style"/>
          <w:sz w:val="24"/>
          <w:szCs w:val="24"/>
        </w:rPr>
        <w:t>ικαίου και</w:t>
      </w:r>
      <w:r w:rsidR="00263BB5">
        <w:rPr>
          <w:rFonts w:ascii="Bookman Old Style" w:hAnsi="Bookman Old Style"/>
          <w:sz w:val="24"/>
          <w:szCs w:val="24"/>
        </w:rPr>
        <w:t>,</w:t>
      </w:r>
      <w:r w:rsidR="00263BB5" w:rsidRPr="00263BB5">
        <w:rPr>
          <w:rFonts w:ascii="Bookman Old Style" w:hAnsi="Bookman Old Style"/>
          <w:sz w:val="24"/>
          <w:szCs w:val="24"/>
        </w:rPr>
        <w:t xml:space="preserve"> επέκεινα</w:t>
      </w:r>
      <w:r w:rsidR="00263BB5">
        <w:rPr>
          <w:rFonts w:ascii="Bookman Old Style" w:hAnsi="Bookman Old Style"/>
          <w:sz w:val="24"/>
          <w:szCs w:val="24"/>
        </w:rPr>
        <w:t>,</w:t>
      </w:r>
      <w:r w:rsidR="00263BB5" w:rsidRPr="00263BB5">
        <w:rPr>
          <w:rFonts w:ascii="Bookman Old Style" w:hAnsi="Bookman Old Style"/>
          <w:sz w:val="24"/>
          <w:szCs w:val="24"/>
        </w:rPr>
        <w:t xml:space="preserve"> του </w:t>
      </w:r>
      <w:r w:rsidR="00263BB5">
        <w:rPr>
          <w:rFonts w:ascii="Bookman Old Style" w:hAnsi="Bookman Old Style"/>
          <w:sz w:val="24"/>
          <w:szCs w:val="24"/>
        </w:rPr>
        <w:t>Δ</w:t>
      </w:r>
      <w:r w:rsidR="00263BB5" w:rsidRPr="00263BB5">
        <w:rPr>
          <w:rFonts w:ascii="Bookman Old Style" w:hAnsi="Bookman Old Style"/>
          <w:sz w:val="24"/>
          <w:szCs w:val="24"/>
        </w:rPr>
        <w:t xml:space="preserve">ικαστή </w:t>
      </w:r>
      <w:r w:rsidR="00263BB5">
        <w:rPr>
          <w:rFonts w:ascii="Bookman Old Style" w:hAnsi="Bookman Old Style"/>
          <w:sz w:val="24"/>
          <w:szCs w:val="24"/>
        </w:rPr>
        <w:t>σ</w:t>
      </w:r>
      <w:r w:rsidR="00263BB5" w:rsidRPr="00263BB5">
        <w:rPr>
          <w:rFonts w:ascii="Bookman Old Style" w:hAnsi="Bookman Old Style"/>
          <w:sz w:val="24"/>
          <w:szCs w:val="24"/>
        </w:rPr>
        <w:t xml:space="preserve">το πεδίο της σύγχρονης </w:t>
      </w:r>
      <w:r w:rsidR="00263BB5">
        <w:rPr>
          <w:rFonts w:ascii="Bookman Old Style" w:hAnsi="Bookman Old Style"/>
          <w:sz w:val="24"/>
          <w:szCs w:val="24"/>
        </w:rPr>
        <w:t>Α</w:t>
      </w:r>
      <w:r w:rsidR="00263BB5" w:rsidRPr="00263BB5">
        <w:rPr>
          <w:rFonts w:ascii="Bookman Old Style" w:hAnsi="Bookman Old Style"/>
          <w:sz w:val="24"/>
          <w:szCs w:val="24"/>
        </w:rPr>
        <w:t xml:space="preserve">ντιπροσωπευτικής </w:t>
      </w:r>
      <w:r w:rsidR="00263BB5">
        <w:rPr>
          <w:rFonts w:ascii="Bookman Old Style" w:hAnsi="Bookman Old Style"/>
          <w:sz w:val="24"/>
          <w:szCs w:val="24"/>
        </w:rPr>
        <w:t>Δ</w:t>
      </w:r>
      <w:r w:rsidR="00263BB5" w:rsidRPr="00263BB5">
        <w:rPr>
          <w:rFonts w:ascii="Bookman Old Style" w:hAnsi="Bookman Old Style"/>
          <w:sz w:val="24"/>
          <w:szCs w:val="24"/>
        </w:rPr>
        <w:t>ημοκρατίας</w:t>
      </w:r>
      <w:r w:rsidR="00816EA0">
        <w:rPr>
          <w:rFonts w:ascii="Bookman Old Style" w:hAnsi="Bookman Old Style"/>
          <w:sz w:val="24"/>
          <w:szCs w:val="24"/>
        </w:rPr>
        <w:t>,</w:t>
      </w:r>
      <w:r w:rsidR="00263BB5" w:rsidRPr="00263BB5">
        <w:rPr>
          <w:rFonts w:ascii="Bookman Old Style" w:hAnsi="Bookman Old Style"/>
          <w:sz w:val="24"/>
          <w:szCs w:val="24"/>
        </w:rPr>
        <w:t xml:space="preserve"> όπως </w:t>
      </w:r>
      <w:r w:rsidR="00263BB5">
        <w:rPr>
          <w:rFonts w:ascii="Bookman Old Style" w:hAnsi="Bookman Old Style"/>
          <w:sz w:val="24"/>
          <w:szCs w:val="24"/>
        </w:rPr>
        <w:t xml:space="preserve">εκτίθεται </w:t>
      </w:r>
      <w:r w:rsidR="00263BB5" w:rsidRPr="00263BB5">
        <w:rPr>
          <w:rFonts w:ascii="Bookman Old Style" w:hAnsi="Bookman Old Style"/>
          <w:sz w:val="24"/>
          <w:szCs w:val="24"/>
        </w:rPr>
        <w:t>αναλυτικ</w:t>
      </w:r>
      <w:r w:rsidR="00263BB5">
        <w:rPr>
          <w:rFonts w:ascii="Bookman Old Style" w:hAnsi="Bookman Old Style"/>
          <w:sz w:val="24"/>
          <w:szCs w:val="24"/>
        </w:rPr>
        <w:t>ώς</w:t>
      </w:r>
      <w:r w:rsidR="00263BB5" w:rsidRPr="00263BB5">
        <w:rPr>
          <w:rFonts w:ascii="Bookman Old Style" w:hAnsi="Bookman Old Style"/>
          <w:sz w:val="24"/>
          <w:szCs w:val="24"/>
        </w:rPr>
        <w:t xml:space="preserve"> στη</w:t>
      </w:r>
      <w:r w:rsidR="008157C7">
        <w:rPr>
          <w:rFonts w:ascii="Bookman Old Style" w:hAnsi="Bookman Old Style"/>
          <w:sz w:val="24"/>
          <w:szCs w:val="24"/>
        </w:rPr>
        <w:t>ν</w:t>
      </w:r>
      <w:r w:rsidR="00263BB5" w:rsidRPr="00263BB5">
        <w:rPr>
          <w:rFonts w:ascii="Bookman Old Style" w:hAnsi="Bookman Old Style"/>
          <w:sz w:val="24"/>
          <w:szCs w:val="24"/>
        </w:rPr>
        <w:t xml:space="preserve"> συνέχεια</w:t>
      </w:r>
      <w:r w:rsidR="008157C7">
        <w:rPr>
          <w:rFonts w:ascii="Bookman Old Style" w:hAnsi="Bookman Old Style"/>
          <w:sz w:val="24"/>
          <w:szCs w:val="24"/>
        </w:rPr>
        <w:t>.</w:t>
      </w:r>
      <w:r w:rsidR="00263BB5" w:rsidRPr="00263BB5">
        <w:rPr>
          <w:rFonts w:ascii="Bookman Old Style" w:hAnsi="Bookman Old Style"/>
          <w:sz w:val="24"/>
          <w:szCs w:val="24"/>
        </w:rPr>
        <w:t xml:space="preserve"> </w:t>
      </w:r>
      <w:r w:rsidR="008157C7">
        <w:rPr>
          <w:rFonts w:ascii="Bookman Old Style" w:hAnsi="Bookman Old Style"/>
          <w:sz w:val="24"/>
          <w:szCs w:val="24"/>
        </w:rPr>
        <w:t xml:space="preserve">Οι </w:t>
      </w:r>
      <w:r w:rsidR="00263BB5" w:rsidRPr="00263BB5">
        <w:rPr>
          <w:rFonts w:ascii="Bookman Old Style" w:hAnsi="Bookman Old Style"/>
          <w:sz w:val="24"/>
          <w:szCs w:val="24"/>
        </w:rPr>
        <w:t>προμνημονευόμενες παρατηρήσεις ισχύουν κατά</w:t>
      </w:r>
      <w:r w:rsidR="008157C7">
        <w:rPr>
          <w:rFonts w:ascii="Bookman Old Style" w:hAnsi="Bookman Old Style"/>
          <w:sz w:val="24"/>
          <w:szCs w:val="24"/>
        </w:rPr>
        <w:t xml:space="preserve"> </w:t>
      </w:r>
      <w:r w:rsidR="00263BB5" w:rsidRPr="00263BB5">
        <w:rPr>
          <w:rFonts w:ascii="Bookman Old Style" w:hAnsi="Bookman Old Style"/>
          <w:sz w:val="24"/>
          <w:szCs w:val="24"/>
        </w:rPr>
        <w:t>μ</w:t>
      </w:r>
      <w:r w:rsidR="008157C7">
        <w:rPr>
          <w:rFonts w:ascii="Bookman Old Style" w:hAnsi="Bookman Old Style"/>
          <w:sz w:val="24"/>
          <w:szCs w:val="24"/>
        </w:rPr>
        <w:t>ε</w:t>
      </w:r>
      <w:r w:rsidR="00263BB5" w:rsidRPr="00263BB5">
        <w:rPr>
          <w:rFonts w:ascii="Bookman Old Style" w:hAnsi="Bookman Old Style"/>
          <w:sz w:val="24"/>
          <w:szCs w:val="24"/>
        </w:rPr>
        <w:t>ίζ</w:t>
      </w:r>
      <w:r w:rsidR="008157C7">
        <w:rPr>
          <w:rFonts w:ascii="Bookman Old Style" w:hAnsi="Bookman Old Style"/>
          <w:sz w:val="24"/>
          <w:szCs w:val="24"/>
        </w:rPr>
        <w:t>ονα</w:t>
      </w:r>
      <w:r w:rsidR="00263BB5" w:rsidRPr="00263BB5">
        <w:rPr>
          <w:rFonts w:ascii="Bookman Old Style" w:hAnsi="Bookman Old Style"/>
          <w:sz w:val="24"/>
          <w:szCs w:val="24"/>
        </w:rPr>
        <w:t xml:space="preserve"> </w:t>
      </w:r>
      <w:r w:rsidR="008157C7">
        <w:rPr>
          <w:rFonts w:ascii="Bookman Old Style" w:hAnsi="Bookman Old Style"/>
          <w:sz w:val="24"/>
          <w:szCs w:val="24"/>
        </w:rPr>
        <w:t>λόγο</w:t>
      </w:r>
      <w:r w:rsidR="00263BB5" w:rsidRPr="00263BB5">
        <w:rPr>
          <w:rFonts w:ascii="Bookman Old Style" w:hAnsi="Bookman Old Style"/>
          <w:sz w:val="24"/>
          <w:szCs w:val="24"/>
        </w:rPr>
        <w:t xml:space="preserve"> σε ένα από τα πιο αντιπροσωπευτικά π</w:t>
      </w:r>
      <w:r w:rsidR="00FE4812">
        <w:rPr>
          <w:rFonts w:ascii="Bookman Old Style" w:hAnsi="Bookman Old Style"/>
          <w:sz w:val="24"/>
          <w:szCs w:val="24"/>
        </w:rPr>
        <w:t>ε</w:t>
      </w:r>
      <w:r w:rsidR="00263BB5" w:rsidRPr="00263BB5">
        <w:rPr>
          <w:rFonts w:ascii="Bookman Old Style" w:hAnsi="Bookman Old Style"/>
          <w:sz w:val="24"/>
          <w:szCs w:val="24"/>
        </w:rPr>
        <w:t xml:space="preserve">δία της </w:t>
      </w:r>
      <w:r w:rsidR="00283E79">
        <w:rPr>
          <w:rFonts w:ascii="Bookman Old Style" w:hAnsi="Bookman Old Style"/>
          <w:sz w:val="24"/>
          <w:szCs w:val="24"/>
        </w:rPr>
        <w:t>Τεχνολογικής</w:t>
      </w:r>
      <w:r w:rsidR="008157C7">
        <w:rPr>
          <w:rFonts w:ascii="Bookman Old Style" w:hAnsi="Bookman Old Style"/>
          <w:sz w:val="24"/>
          <w:szCs w:val="24"/>
        </w:rPr>
        <w:t xml:space="preserve"> Ε</w:t>
      </w:r>
      <w:r w:rsidR="00263BB5" w:rsidRPr="00263BB5">
        <w:rPr>
          <w:rFonts w:ascii="Bookman Old Style" w:hAnsi="Bookman Old Style"/>
          <w:sz w:val="24"/>
          <w:szCs w:val="24"/>
        </w:rPr>
        <w:t>πανάστασης</w:t>
      </w:r>
      <w:r w:rsidR="008157C7">
        <w:rPr>
          <w:rFonts w:ascii="Bookman Old Style" w:hAnsi="Bookman Old Style"/>
          <w:sz w:val="24"/>
          <w:szCs w:val="24"/>
        </w:rPr>
        <w:t>, εκείνο της Τεχνητής Νοημ</w:t>
      </w:r>
      <w:r w:rsidR="00263BB5" w:rsidRPr="00263BB5">
        <w:rPr>
          <w:rFonts w:ascii="Bookman Old Style" w:hAnsi="Bookman Old Style"/>
          <w:sz w:val="24"/>
          <w:szCs w:val="24"/>
        </w:rPr>
        <w:t>οσύνης</w:t>
      </w:r>
      <w:r w:rsidR="008157C7">
        <w:rPr>
          <w:rFonts w:ascii="Bookman Old Style" w:hAnsi="Bookman Old Style"/>
          <w:sz w:val="24"/>
          <w:szCs w:val="24"/>
        </w:rPr>
        <w:t>. Τ</w:t>
      </w:r>
      <w:r w:rsidR="00263BB5" w:rsidRPr="00263BB5">
        <w:rPr>
          <w:rFonts w:ascii="Bookman Old Style" w:hAnsi="Bookman Old Style"/>
          <w:sz w:val="24"/>
          <w:szCs w:val="24"/>
        </w:rPr>
        <w:t>ούτο οφείλεται</w:t>
      </w:r>
      <w:r w:rsidR="00816EA0">
        <w:rPr>
          <w:rFonts w:ascii="Bookman Old Style" w:hAnsi="Bookman Old Style"/>
          <w:sz w:val="24"/>
          <w:szCs w:val="24"/>
        </w:rPr>
        <w:t>,</w:t>
      </w:r>
      <w:r w:rsidR="00263BB5" w:rsidRPr="00263BB5">
        <w:rPr>
          <w:rFonts w:ascii="Bookman Old Style" w:hAnsi="Bookman Old Style"/>
          <w:sz w:val="24"/>
          <w:szCs w:val="24"/>
        </w:rPr>
        <w:t xml:space="preserve"> κατά </w:t>
      </w:r>
      <w:r w:rsidR="00263BB5" w:rsidRPr="00263BB5">
        <w:rPr>
          <w:rFonts w:ascii="Bookman Old Style" w:hAnsi="Bookman Old Style"/>
          <w:sz w:val="24"/>
          <w:szCs w:val="24"/>
        </w:rPr>
        <w:lastRenderedPageBreak/>
        <w:t>μεγάλο μέρος</w:t>
      </w:r>
      <w:r w:rsidR="008157C7">
        <w:rPr>
          <w:rFonts w:ascii="Bookman Old Style" w:hAnsi="Bookman Old Style"/>
          <w:sz w:val="24"/>
          <w:szCs w:val="24"/>
        </w:rPr>
        <w:t>,</w:t>
      </w:r>
      <w:r w:rsidR="00263BB5" w:rsidRPr="00263BB5">
        <w:rPr>
          <w:rFonts w:ascii="Bookman Old Style" w:hAnsi="Bookman Old Style"/>
          <w:sz w:val="24"/>
          <w:szCs w:val="24"/>
        </w:rPr>
        <w:t xml:space="preserve"> στο ότι </w:t>
      </w:r>
      <w:r w:rsidR="00816EA0">
        <w:rPr>
          <w:rFonts w:ascii="Bookman Old Style" w:hAnsi="Bookman Old Style"/>
          <w:sz w:val="24"/>
          <w:szCs w:val="24"/>
        </w:rPr>
        <w:t xml:space="preserve">πολλοί </w:t>
      </w:r>
      <w:r w:rsidR="00263BB5" w:rsidRPr="00263BB5">
        <w:rPr>
          <w:rFonts w:ascii="Bookman Old Style" w:hAnsi="Bookman Old Style"/>
          <w:sz w:val="24"/>
          <w:szCs w:val="24"/>
        </w:rPr>
        <w:t xml:space="preserve">δεν </w:t>
      </w:r>
      <w:r w:rsidR="008157C7">
        <w:rPr>
          <w:rFonts w:ascii="Bookman Old Style" w:hAnsi="Bookman Old Style"/>
          <w:sz w:val="24"/>
          <w:szCs w:val="24"/>
        </w:rPr>
        <w:t>διαθέτουμε τα</w:t>
      </w:r>
      <w:r w:rsidR="00263BB5" w:rsidRPr="00263BB5">
        <w:rPr>
          <w:rFonts w:ascii="Bookman Old Style" w:hAnsi="Bookman Old Style"/>
          <w:sz w:val="24"/>
          <w:szCs w:val="24"/>
        </w:rPr>
        <w:t xml:space="preserve"> απαιτούμενα</w:t>
      </w:r>
      <w:r w:rsidR="008157C7">
        <w:rPr>
          <w:rFonts w:ascii="Bookman Old Style" w:hAnsi="Bookman Old Style"/>
          <w:sz w:val="24"/>
          <w:szCs w:val="24"/>
        </w:rPr>
        <w:t xml:space="preserve"> επιστημονικά εφόδια για να κατανοούμε με </w:t>
      </w:r>
      <w:r w:rsidR="00816EA0">
        <w:rPr>
          <w:rFonts w:ascii="Bookman Old Style" w:hAnsi="Bookman Old Style"/>
          <w:sz w:val="24"/>
          <w:szCs w:val="24"/>
        </w:rPr>
        <w:t xml:space="preserve">ολοκληρωμένο </w:t>
      </w:r>
      <w:r w:rsidR="008157C7">
        <w:rPr>
          <w:rFonts w:ascii="Bookman Old Style" w:hAnsi="Bookman Old Style"/>
          <w:sz w:val="24"/>
          <w:szCs w:val="24"/>
        </w:rPr>
        <w:t xml:space="preserve">τρόπο την ουσία της Τεχνητής Νοημοσύνης, </w:t>
      </w:r>
      <w:r w:rsidR="00816EA0">
        <w:rPr>
          <w:rFonts w:ascii="Bookman Old Style" w:hAnsi="Bookman Old Style"/>
          <w:sz w:val="24"/>
          <w:szCs w:val="24"/>
        </w:rPr>
        <w:t xml:space="preserve">ιδίως </w:t>
      </w:r>
      <w:r w:rsidR="008157C7">
        <w:rPr>
          <w:rFonts w:ascii="Bookman Old Style" w:hAnsi="Bookman Old Style"/>
          <w:sz w:val="24"/>
          <w:szCs w:val="24"/>
        </w:rPr>
        <w:t xml:space="preserve">μέσα από την αναγκαία διάκριση μεταξύ Νοημοσύνης και </w:t>
      </w:r>
      <w:r w:rsidR="00283E79">
        <w:rPr>
          <w:rFonts w:ascii="Bookman Old Style" w:hAnsi="Bookman Old Style"/>
          <w:sz w:val="24"/>
          <w:szCs w:val="24"/>
        </w:rPr>
        <w:t xml:space="preserve">Συνείδησης. </w:t>
      </w:r>
      <w:r w:rsidR="008157C7">
        <w:rPr>
          <w:rFonts w:ascii="Bookman Old Style" w:hAnsi="Bookman Old Style"/>
          <w:sz w:val="24"/>
          <w:szCs w:val="24"/>
        </w:rPr>
        <w:t>Και κατά κύριο λόγο μέσα από την κατανόηση του ότι η μεν υπόσταση της Νοημοσύνης επιτρέπει, δι</w:t>
      </w:r>
      <w:r w:rsidR="00283E79">
        <w:rPr>
          <w:rFonts w:ascii="Bookman Old Style" w:hAnsi="Bookman Old Style"/>
          <w:sz w:val="24"/>
          <w:szCs w:val="24"/>
        </w:rPr>
        <w:t>α</w:t>
      </w:r>
      <w:r w:rsidR="008157C7">
        <w:rPr>
          <w:rFonts w:ascii="Bookman Old Style" w:hAnsi="Bookman Old Style"/>
          <w:sz w:val="24"/>
          <w:szCs w:val="24"/>
        </w:rPr>
        <w:t xml:space="preserve"> των μέσων της σύγχρονης Τεχνολογίας, την δημιουργία </w:t>
      </w:r>
      <w:r w:rsidR="00283E79">
        <w:rPr>
          <w:rFonts w:ascii="Bookman Old Style" w:hAnsi="Bookman Old Style"/>
          <w:sz w:val="24"/>
          <w:szCs w:val="24"/>
        </w:rPr>
        <w:t xml:space="preserve">Τεχνητής Νοημοσύνης </w:t>
      </w:r>
      <w:r w:rsidR="008157C7">
        <w:rPr>
          <w:rFonts w:ascii="Bookman Old Style" w:hAnsi="Bookman Old Style"/>
          <w:sz w:val="24"/>
          <w:szCs w:val="24"/>
        </w:rPr>
        <w:t xml:space="preserve">ακόμη και στο πιο υψηλό επίπεδο. Η δε υπόσταση της Συνείδησης, ως προς την οποία ελάχιστα γνωρίζουμε ακόμη και σήμερα, </w:t>
      </w:r>
      <w:r w:rsidR="00816EA0">
        <w:rPr>
          <w:rFonts w:ascii="Bookman Old Style" w:hAnsi="Bookman Old Style"/>
          <w:sz w:val="24"/>
          <w:szCs w:val="24"/>
        </w:rPr>
        <w:t>δεν επιτρέπει τ</w:t>
      </w:r>
      <w:r w:rsidR="008157C7">
        <w:rPr>
          <w:rFonts w:ascii="Bookman Old Style" w:hAnsi="Bookman Old Style"/>
          <w:sz w:val="24"/>
          <w:szCs w:val="24"/>
        </w:rPr>
        <w:t>η</w:t>
      </w:r>
      <w:r w:rsidR="00816EA0">
        <w:rPr>
          <w:rFonts w:ascii="Bookman Old Style" w:hAnsi="Bookman Old Style"/>
          <w:sz w:val="24"/>
          <w:szCs w:val="24"/>
        </w:rPr>
        <w:t>ν</w:t>
      </w:r>
      <w:r w:rsidR="008157C7">
        <w:rPr>
          <w:rFonts w:ascii="Bookman Old Style" w:hAnsi="Bookman Old Style"/>
          <w:sz w:val="24"/>
          <w:szCs w:val="24"/>
        </w:rPr>
        <w:t xml:space="preserve"> αλγοριθμική </w:t>
      </w:r>
      <w:r w:rsidR="00816EA0">
        <w:rPr>
          <w:rFonts w:ascii="Bookman Old Style" w:hAnsi="Bookman Old Style"/>
          <w:sz w:val="24"/>
          <w:szCs w:val="24"/>
        </w:rPr>
        <w:t xml:space="preserve">της τεχνολογική μετουσίωση και έτσι </w:t>
      </w:r>
      <w:r w:rsidR="008157C7">
        <w:rPr>
          <w:rFonts w:ascii="Bookman Old Style" w:hAnsi="Bookman Old Style"/>
          <w:sz w:val="24"/>
          <w:szCs w:val="24"/>
        </w:rPr>
        <w:t xml:space="preserve">εμποδίζει κάθε επιστημονικό τόλμημα  </w:t>
      </w:r>
      <w:r w:rsidR="00816EA0">
        <w:rPr>
          <w:rFonts w:ascii="Bookman Old Style" w:hAnsi="Bookman Old Style"/>
          <w:sz w:val="24"/>
          <w:szCs w:val="24"/>
        </w:rPr>
        <w:t xml:space="preserve">διαμόρφωσης </w:t>
      </w:r>
      <w:r w:rsidR="008157C7">
        <w:rPr>
          <w:rFonts w:ascii="Bookman Old Style" w:hAnsi="Bookman Old Style"/>
          <w:sz w:val="24"/>
          <w:szCs w:val="24"/>
        </w:rPr>
        <w:t xml:space="preserve">και Τεχνητής Συνείδησης. </w:t>
      </w:r>
    </w:p>
    <w:p w14:paraId="11787CCA" w14:textId="77777777" w:rsidR="00E30159" w:rsidRDefault="00283E79" w:rsidP="00E30159">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Α. </w:t>
      </w:r>
      <w:r w:rsidR="008157C7">
        <w:rPr>
          <w:rFonts w:ascii="Bookman Old Style" w:hAnsi="Bookman Old Style"/>
          <w:sz w:val="24"/>
          <w:szCs w:val="24"/>
        </w:rPr>
        <w:t>Δύο, και μόνο, παραδείγματα αρκούν για να βεβαιώσ</w:t>
      </w:r>
      <w:r w:rsidR="00816EA0">
        <w:rPr>
          <w:rFonts w:ascii="Bookman Old Style" w:hAnsi="Bookman Old Style"/>
          <w:sz w:val="24"/>
          <w:szCs w:val="24"/>
        </w:rPr>
        <w:t>ουν</w:t>
      </w:r>
      <w:r w:rsidR="008157C7">
        <w:rPr>
          <w:rFonts w:ascii="Bookman Old Style" w:hAnsi="Bookman Old Style"/>
          <w:sz w:val="24"/>
          <w:szCs w:val="24"/>
        </w:rPr>
        <w:t xml:space="preserve"> στο σημείο αυτό</w:t>
      </w:r>
      <w:r w:rsidR="008638CC">
        <w:rPr>
          <w:rFonts w:ascii="Bookman Old Style" w:hAnsi="Bookman Old Style"/>
          <w:sz w:val="24"/>
          <w:szCs w:val="24"/>
        </w:rPr>
        <w:t xml:space="preserve"> του λόγου το </w:t>
      </w:r>
      <w:r w:rsidR="00816EA0">
        <w:rPr>
          <w:rFonts w:ascii="Bookman Old Style" w:hAnsi="Bookman Old Style"/>
          <w:sz w:val="24"/>
          <w:szCs w:val="24"/>
        </w:rPr>
        <w:t>ασφαλές.</w:t>
      </w:r>
      <w:r w:rsidR="008638CC">
        <w:rPr>
          <w:rFonts w:ascii="Bookman Old Style" w:hAnsi="Bookman Old Style"/>
          <w:sz w:val="24"/>
          <w:szCs w:val="24"/>
        </w:rPr>
        <w:t xml:space="preserve"> </w:t>
      </w:r>
      <w:r w:rsidR="008638CC" w:rsidRPr="008638CC">
        <w:rPr>
          <w:rFonts w:ascii="Bookman Old Style" w:hAnsi="Bookman Old Style"/>
          <w:b/>
          <w:sz w:val="24"/>
          <w:szCs w:val="24"/>
        </w:rPr>
        <w:t>Παράδειγμα πρώτο</w:t>
      </w:r>
      <w:r w:rsidR="008638CC" w:rsidRPr="006D6EB9">
        <w:rPr>
          <w:rFonts w:ascii="Bookman Old Style" w:hAnsi="Bookman Old Style"/>
          <w:b/>
          <w:sz w:val="24"/>
          <w:szCs w:val="24"/>
        </w:rPr>
        <w:t>:</w:t>
      </w:r>
      <w:r w:rsidR="008638CC">
        <w:rPr>
          <w:rFonts w:ascii="Bookman Old Style" w:hAnsi="Bookman Old Style"/>
          <w:sz w:val="24"/>
          <w:szCs w:val="24"/>
        </w:rPr>
        <w:t xml:space="preserve"> Το 1968, ύστερα από γυρίσματα δύο ετών (1965-1967), βγήκε στις οθόνες μία από τις πιο επιτυχημένες κινηματογραφικές ταινίες </w:t>
      </w:r>
      <w:r w:rsidR="00816EA0">
        <w:rPr>
          <w:rFonts w:ascii="Bookman Old Style" w:hAnsi="Bookman Old Style"/>
          <w:sz w:val="24"/>
          <w:szCs w:val="24"/>
        </w:rPr>
        <w:t xml:space="preserve">επιστημονικής φαντασίας </w:t>
      </w:r>
      <w:r w:rsidR="008638CC">
        <w:rPr>
          <w:rFonts w:ascii="Bookman Old Style" w:hAnsi="Bookman Old Style"/>
          <w:sz w:val="24"/>
          <w:szCs w:val="24"/>
        </w:rPr>
        <w:t xml:space="preserve">με τίτλο </w:t>
      </w:r>
      <w:r w:rsidR="008638CC">
        <w:rPr>
          <w:rFonts w:ascii="Bookman Old Style" w:hAnsi="Bookman Old Style"/>
          <w:i/>
          <w:sz w:val="24"/>
          <w:szCs w:val="24"/>
        </w:rPr>
        <w:t>«2001: Η Οδύσσεια του Διαστήματος»</w:t>
      </w:r>
      <w:r w:rsidR="008638CC">
        <w:rPr>
          <w:rFonts w:ascii="Bookman Old Style" w:hAnsi="Bookman Old Style"/>
          <w:sz w:val="24"/>
          <w:szCs w:val="24"/>
        </w:rPr>
        <w:t xml:space="preserve">. Το σενάριο ανήκε στον διάσημο συγγραφέα </w:t>
      </w:r>
      <w:r w:rsidR="008638CC">
        <w:rPr>
          <w:rFonts w:ascii="Bookman Old Style" w:hAnsi="Bookman Old Style"/>
          <w:sz w:val="24"/>
          <w:szCs w:val="24"/>
          <w:lang w:val="en-US"/>
        </w:rPr>
        <w:t>Arthur</w:t>
      </w:r>
      <w:r w:rsidR="008638CC" w:rsidRPr="008638CC">
        <w:rPr>
          <w:rFonts w:ascii="Bookman Old Style" w:hAnsi="Bookman Old Style"/>
          <w:sz w:val="24"/>
          <w:szCs w:val="24"/>
        </w:rPr>
        <w:t xml:space="preserve"> </w:t>
      </w:r>
      <w:r w:rsidR="008638CC">
        <w:rPr>
          <w:rFonts w:ascii="Bookman Old Style" w:hAnsi="Bookman Old Style"/>
          <w:sz w:val="24"/>
          <w:szCs w:val="24"/>
          <w:lang w:val="en-US"/>
        </w:rPr>
        <w:t>Clarke</w:t>
      </w:r>
      <w:r w:rsidR="008638CC">
        <w:rPr>
          <w:rFonts w:ascii="Bookman Old Style" w:hAnsi="Bookman Old Style"/>
          <w:sz w:val="24"/>
          <w:szCs w:val="24"/>
        </w:rPr>
        <w:t xml:space="preserve"> και η σκηνοθεσία </w:t>
      </w:r>
      <w:r w:rsidR="00816EA0">
        <w:rPr>
          <w:rFonts w:ascii="Bookman Old Style" w:hAnsi="Bookman Old Style"/>
          <w:sz w:val="24"/>
          <w:szCs w:val="24"/>
        </w:rPr>
        <w:t>-</w:t>
      </w:r>
      <w:r w:rsidR="008638CC">
        <w:rPr>
          <w:rFonts w:ascii="Bookman Old Style" w:hAnsi="Bookman Old Style"/>
          <w:sz w:val="24"/>
          <w:szCs w:val="24"/>
        </w:rPr>
        <w:t xml:space="preserve">σε συνεργασία όμως με τον </w:t>
      </w:r>
      <w:r w:rsidR="008638CC">
        <w:rPr>
          <w:rFonts w:ascii="Bookman Old Style" w:hAnsi="Bookman Old Style"/>
          <w:sz w:val="24"/>
          <w:szCs w:val="24"/>
          <w:lang w:val="en-US"/>
        </w:rPr>
        <w:t>Arthur</w:t>
      </w:r>
      <w:r w:rsidR="008638CC" w:rsidRPr="008638CC">
        <w:rPr>
          <w:rFonts w:ascii="Bookman Old Style" w:hAnsi="Bookman Old Style"/>
          <w:sz w:val="24"/>
          <w:szCs w:val="24"/>
        </w:rPr>
        <w:t xml:space="preserve"> </w:t>
      </w:r>
      <w:r w:rsidR="008638CC">
        <w:rPr>
          <w:rFonts w:ascii="Bookman Old Style" w:hAnsi="Bookman Old Style"/>
          <w:sz w:val="24"/>
          <w:szCs w:val="24"/>
          <w:lang w:val="en-US"/>
        </w:rPr>
        <w:t>Clarke</w:t>
      </w:r>
      <w:r w:rsidR="00816EA0">
        <w:rPr>
          <w:rFonts w:ascii="Bookman Old Style" w:hAnsi="Bookman Old Style"/>
          <w:sz w:val="24"/>
          <w:szCs w:val="24"/>
        </w:rPr>
        <w:t>-</w:t>
      </w:r>
      <w:r w:rsidR="008638CC">
        <w:rPr>
          <w:rFonts w:ascii="Bookman Old Style" w:hAnsi="Bookman Old Style"/>
          <w:sz w:val="24"/>
          <w:szCs w:val="24"/>
        </w:rPr>
        <w:t xml:space="preserve"> στον κορυφαίο σκηνοθέτη </w:t>
      </w:r>
      <w:r w:rsidR="008638CC">
        <w:rPr>
          <w:rFonts w:ascii="Bookman Old Style" w:hAnsi="Bookman Old Style"/>
          <w:sz w:val="24"/>
          <w:szCs w:val="24"/>
          <w:lang w:val="en-US"/>
        </w:rPr>
        <w:t>Stanley</w:t>
      </w:r>
      <w:r w:rsidR="008638CC" w:rsidRPr="008638CC">
        <w:rPr>
          <w:rFonts w:ascii="Bookman Old Style" w:hAnsi="Bookman Old Style"/>
          <w:sz w:val="24"/>
          <w:szCs w:val="24"/>
        </w:rPr>
        <w:t xml:space="preserve"> </w:t>
      </w:r>
      <w:r w:rsidR="008638CC">
        <w:rPr>
          <w:rFonts w:ascii="Bookman Old Style" w:hAnsi="Bookman Old Style"/>
          <w:sz w:val="24"/>
          <w:szCs w:val="24"/>
          <w:lang w:val="en-US"/>
        </w:rPr>
        <w:t>Kubrick</w:t>
      </w:r>
      <w:r w:rsidR="008638CC">
        <w:rPr>
          <w:rFonts w:ascii="Bookman Old Style" w:hAnsi="Bookman Old Style"/>
          <w:sz w:val="24"/>
          <w:szCs w:val="24"/>
        </w:rPr>
        <w:t xml:space="preserve">. Κεντρικό </w:t>
      </w:r>
      <w:r w:rsidR="008638CC">
        <w:rPr>
          <w:rFonts w:ascii="Bookman Old Style" w:hAnsi="Bookman Old Style"/>
          <w:i/>
          <w:sz w:val="24"/>
          <w:szCs w:val="24"/>
        </w:rPr>
        <w:t>«πρόσωπο»</w:t>
      </w:r>
      <w:r w:rsidR="008638CC">
        <w:rPr>
          <w:rFonts w:ascii="Bookman Old Style" w:hAnsi="Bookman Old Style"/>
          <w:sz w:val="24"/>
          <w:szCs w:val="24"/>
        </w:rPr>
        <w:t xml:space="preserve"> στην εν λόγω ταινία ο εξαιρετικά προηγμένης τεχνολογίας ηλεκτρονικός υπολογιστής Τεχνητής Νοημοσύνης </w:t>
      </w:r>
      <w:r w:rsidR="008638CC">
        <w:rPr>
          <w:rFonts w:ascii="Bookman Old Style" w:hAnsi="Bookman Old Style"/>
          <w:i/>
          <w:sz w:val="24"/>
          <w:szCs w:val="24"/>
        </w:rPr>
        <w:t>«</w:t>
      </w:r>
      <w:r w:rsidR="008638CC">
        <w:rPr>
          <w:rFonts w:ascii="Bookman Old Style" w:hAnsi="Bookman Old Style"/>
          <w:i/>
          <w:sz w:val="24"/>
          <w:szCs w:val="24"/>
          <w:lang w:val="en-US"/>
        </w:rPr>
        <w:t>HAL</w:t>
      </w:r>
      <w:r w:rsidR="008638CC">
        <w:rPr>
          <w:rFonts w:ascii="Bookman Old Style" w:hAnsi="Bookman Old Style"/>
          <w:i/>
          <w:sz w:val="24"/>
          <w:szCs w:val="24"/>
        </w:rPr>
        <w:t>»</w:t>
      </w:r>
      <w:r w:rsidR="008638CC">
        <w:rPr>
          <w:rFonts w:ascii="Bookman Old Style" w:hAnsi="Bookman Old Style"/>
          <w:sz w:val="24"/>
          <w:szCs w:val="24"/>
        </w:rPr>
        <w:t xml:space="preserve">. Υπολογιστής ο οποίος την εποχή εκείνη προοιωνιζόταν τα </w:t>
      </w:r>
      <w:r w:rsidR="00816EA0">
        <w:rPr>
          <w:rFonts w:ascii="Bookman Old Style" w:hAnsi="Bookman Old Style"/>
          <w:sz w:val="24"/>
          <w:szCs w:val="24"/>
        </w:rPr>
        <w:t xml:space="preserve">σύγχρονά </w:t>
      </w:r>
      <w:r w:rsidR="008638CC">
        <w:rPr>
          <w:rFonts w:ascii="Bookman Old Style" w:hAnsi="Bookman Old Style"/>
          <w:sz w:val="24"/>
          <w:szCs w:val="24"/>
        </w:rPr>
        <w:t xml:space="preserve">μας </w:t>
      </w:r>
      <w:r w:rsidR="00816EA0">
        <w:rPr>
          <w:rFonts w:ascii="Bookman Old Style" w:hAnsi="Bookman Old Style"/>
          <w:i/>
          <w:sz w:val="24"/>
          <w:szCs w:val="24"/>
        </w:rPr>
        <w:t>«</w:t>
      </w:r>
      <w:r w:rsidR="008638CC" w:rsidRPr="00816EA0">
        <w:rPr>
          <w:rFonts w:ascii="Bookman Old Style" w:hAnsi="Bookman Old Style"/>
          <w:i/>
          <w:sz w:val="24"/>
          <w:szCs w:val="24"/>
        </w:rPr>
        <w:t xml:space="preserve">Μεγάλα </w:t>
      </w:r>
      <w:proofErr w:type="spellStart"/>
      <w:r w:rsidR="008638CC" w:rsidRPr="00816EA0">
        <w:rPr>
          <w:rFonts w:ascii="Bookman Old Style" w:hAnsi="Bookman Old Style"/>
          <w:i/>
          <w:sz w:val="24"/>
          <w:szCs w:val="24"/>
        </w:rPr>
        <w:t>Νευρωνικά</w:t>
      </w:r>
      <w:proofErr w:type="spellEnd"/>
      <w:r w:rsidR="008638CC" w:rsidRPr="00816EA0">
        <w:rPr>
          <w:rFonts w:ascii="Bookman Old Style" w:hAnsi="Bookman Old Style"/>
          <w:i/>
          <w:sz w:val="24"/>
          <w:szCs w:val="24"/>
        </w:rPr>
        <w:t xml:space="preserve"> Δίκτυα</w:t>
      </w:r>
      <w:r w:rsidR="00816EA0">
        <w:rPr>
          <w:rFonts w:ascii="Bookman Old Style" w:hAnsi="Bookman Old Style"/>
          <w:i/>
          <w:sz w:val="24"/>
          <w:szCs w:val="24"/>
        </w:rPr>
        <w:t>»</w:t>
      </w:r>
      <w:r w:rsidR="008638CC">
        <w:rPr>
          <w:rFonts w:ascii="Bookman Old Style" w:hAnsi="Bookman Old Style"/>
          <w:sz w:val="24"/>
          <w:szCs w:val="24"/>
        </w:rPr>
        <w:t xml:space="preserve"> -και ειδικότερα τα </w:t>
      </w:r>
      <w:r w:rsidR="00816EA0">
        <w:rPr>
          <w:rFonts w:ascii="Bookman Old Style" w:hAnsi="Bookman Old Style"/>
          <w:i/>
          <w:sz w:val="24"/>
          <w:szCs w:val="24"/>
        </w:rPr>
        <w:t>«</w:t>
      </w:r>
      <w:r w:rsidR="008638CC" w:rsidRPr="00816EA0">
        <w:rPr>
          <w:rFonts w:ascii="Bookman Old Style" w:hAnsi="Bookman Old Style"/>
          <w:i/>
          <w:sz w:val="24"/>
          <w:szCs w:val="24"/>
        </w:rPr>
        <w:t>Μεγάλα Γλωσσικά Μοντέλα</w:t>
      </w:r>
      <w:r w:rsidR="00816EA0">
        <w:rPr>
          <w:rFonts w:ascii="Bookman Old Style" w:hAnsi="Bookman Old Style"/>
          <w:i/>
          <w:sz w:val="24"/>
          <w:szCs w:val="24"/>
        </w:rPr>
        <w:t>»</w:t>
      </w:r>
      <w:r w:rsidR="008638CC">
        <w:rPr>
          <w:rFonts w:ascii="Bookman Old Style" w:hAnsi="Bookman Old Style"/>
          <w:sz w:val="24"/>
          <w:szCs w:val="24"/>
        </w:rPr>
        <w:t xml:space="preserve">- και ήταν ικανός όχι μόνο να </w:t>
      </w:r>
      <w:r w:rsidR="00E6671B">
        <w:rPr>
          <w:rFonts w:ascii="Bookman Old Style" w:hAnsi="Bookman Old Style"/>
          <w:sz w:val="24"/>
          <w:szCs w:val="24"/>
        </w:rPr>
        <w:t>καταλαβαίνει</w:t>
      </w:r>
      <w:r w:rsidR="008638CC">
        <w:rPr>
          <w:rFonts w:ascii="Bookman Old Style" w:hAnsi="Bookman Old Style"/>
          <w:sz w:val="24"/>
          <w:szCs w:val="24"/>
        </w:rPr>
        <w:t xml:space="preserve"> και να επεξεργάζεται</w:t>
      </w:r>
      <w:r w:rsidR="00CB2EEC">
        <w:rPr>
          <w:rFonts w:ascii="Bookman Old Style" w:hAnsi="Bookman Old Style"/>
          <w:sz w:val="24"/>
          <w:szCs w:val="24"/>
        </w:rPr>
        <w:t xml:space="preserve"> την φωνή και την φυσική ομιλία αλλά και να </w:t>
      </w:r>
      <w:r w:rsidR="00CB2EEC">
        <w:rPr>
          <w:rFonts w:ascii="Bookman Old Style" w:hAnsi="Bookman Old Style"/>
          <w:i/>
          <w:sz w:val="24"/>
          <w:szCs w:val="24"/>
        </w:rPr>
        <w:t>«διαβάζει»</w:t>
      </w:r>
      <w:r w:rsidR="00CB2EEC">
        <w:rPr>
          <w:rFonts w:ascii="Bookman Old Style" w:hAnsi="Bookman Old Style"/>
          <w:sz w:val="24"/>
          <w:szCs w:val="24"/>
        </w:rPr>
        <w:t xml:space="preserve"> την χειλική ομιλία. Επιπλέον δε να αναγνωρίζει πρόσωπα, να κάνει εκτιμήσεις τέχνης, φυσικά να παίζει σκάκι και, τέλος, να ερμηνεύει και να εκφράζει ανθρώπινα αισθήματα και λογική.</w:t>
      </w:r>
      <w:r w:rsidR="00E6671B">
        <w:rPr>
          <w:rFonts w:ascii="Bookman Old Style" w:hAnsi="Bookman Old Style"/>
          <w:sz w:val="24"/>
          <w:szCs w:val="24"/>
        </w:rPr>
        <w:t xml:space="preserve"> Έτσι ο </w:t>
      </w:r>
      <w:r w:rsidR="00E6671B">
        <w:rPr>
          <w:rFonts w:ascii="Bookman Old Style" w:hAnsi="Bookman Old Style"/>
          <w:i/>
          <w:sz w:val="24"/>
          <w:szCs w:val="24"/>
        </w:rPr>
        <w:t>«</w:t>
      </w:r>
      <w:r w:rsidR="00E6671B">
        <w:rPr>
          <w:rFonts w:ascii="Bookman Old Style" w:hAnsi="Bookman Old Style"/>
          <w:i/>
          <w:sz w:val="24"/>
          <w:szCs w:val="24"/>
          <w:lang w:val="en-US"/>
        </w:rPr>
        <w:t>HAL</w:t>
      </w:r>
      <w:r w:rsidR="00E6671B">
        <w:rPr>
          <w:rFonts w:ascii="Bookman Old Style" w:hAnsi="Bookman Old Style"/>
          <w:i/>
          <w:sz w:val="24"/>
          <w:szCs w:val="24"/>
        </w:rPr>
        <w:t>»</w:t>
      </w:r>
      <w:r w:rsidR="00816EA0">
        <w:rPr>
          <w:rFonts w:ascii="Bookman Old Style" w:hAnsi="Bookman Old Style"/>
          <w:sz w:val="24"/>
          <w:szCs w:val="24"/>
        </w:rPr>
        <w:t>,</w:t>
      </w:r>
      <w:r w:rsidR="00E6671B">
        <w:rPr>
          <w:rFonts w:ascii="Bookman Old Style" w:hAnsi="Bookman Old Style"/>
          <w:sz w:val="24"/>
          <w:szCs w:val="24"/>
        </w:rPr>
        <w:t xml:space="preserve"> διαθέτοντας κατ’ αποτέλεσμα  </w:t>
      </w:r>
      <w:r w:rsidR="00142415">
        <w:rPr>
          <w:rFonts w:ascii="Bookman Old Style" w:hAnsi="Bookman Old Style"/>
          <w:sz w:val="24"/>
          <w:szCs w:val="24"/>
        </w:rPr>
        <w:t xml:space="preserve">εκτός από </w:t>
      </w:r>
      <w:r w:rsidR="00E6671B">
        <w:rPr>
          <w:rFonts w:ascii="Bookman Old Style" w:hAnsi="Bookman Old Style"/>
          <w:sz w:val="24"/>
          <w:szCs w:val="24"/>
        </w:rPr>
        <w:t>Τεχνητή Νοημοσύνη και Τεχνητή Συνείδηση, έ</w:t>
      </w:r>
      <w:r w:rsidR="00142415">
        <w:rPr>
          <w:rFonts w:ascii="Bookman Old Style" w:hAnsi="Bookman Old Style"/>
          <w:sz w:val="24"/>
          <w:szCs w:val="24"/>
        </w:rPr>
        <w:t>φθασε</w:t>
      </w:r>
      <w:r w:rsidR="00E6671B">
        <w:rPr>
          <w:rFonts w:ascii="Bookman Old Style" w:hAnsi="Bookman Old Style"/>
          <w:sz w:val="24"/>
          <w:szCs w:val="24"/>
        </w:rPr>
        <w:t xml:space="preserve"> στην ταινία έως το σημείο να καταλάβει ότι εξαιτίας λάθους που έκανε κατά την επισκευή βλάβης στην παραβολική κεραία επικοινωνίας του διαστημοπλοίου, οι δύο υπεύθυνοι αστροναύτες σχεδίαζαν να του αποσυνδέσουν τα γνωστικά του κυκλώματα, κάτι το οποίο θα του στερούσε την δυνατότητα εκτέλεσης των εντολών  που θα έπρεπε να εκτελέσει κατά τον προγραμματισμό του. Για να </w:t>
      </w:r>
      <w:r w:rsidR="00E6671B">
        <w:rPr>
          <w:rFonts w:ascii="Bookman Old Style" w:hAnsi="Bookman Old Style"/>
          <w:i/>
          <w:sz w:val="24"/>
          <w:szCs w:val="24"/>
        </w:rPr>
        <w:t>«προστατευθεί»</w:t>
      </w:r>
      <w:r w:rsidR="00E6671B">
        <w:rPr>
          <w:rFonts w:ascii="Bookman Old Style" w:hAnsi="Bookman Old Style"/>
          <w:sz w:val="24"/>
          <w:szCs w:val="24"/>
        </w:rPr>
        <w:t xml:space="preserve"> ο </w:t>
      </w:r>
      <w:r w:rsidR="00E6671B">
        <w:rPr>
          <w:rFonts w:ascii="Bookman Old Style" w:hAnsi="Bookman Old Style"/>
          <w:sz w:val="24"/>
          <w:szCs w:val="24"/>
          <w:lang w:val="en-US"/>
        </w:rPr>
        <w:t>HAL</w:t>
      </w:r>
      <w:r w:rsidR="00E6671B" w:rsidRPr="00E6671B">
        <w:rPr>
          <w:rFonts w:ascii="Bookman Old Style" w:hAnsi="Bookman Old Style"/>
          <w:sz w:val="24"/>
          <w:szCs w:val="24"/>
        </w:rPr>
        <w:t xml:space="preserve"> </w:t>
      </w:r>
      <w:r w:rsidR="00E6671B">
        <w:rPr>
          <w:rFonts w:ascii="Bookman Old Style" w:hAnsi="Bookman Old Style"/>
          <w:i/>
          <w:sz w:val="24"/>
          <w:szCs w:val="24"/>
        </w:rPr>
        <w:t>«αποφάσισε»</w:t>
      </w:r>
      <w:r w:rsidR="00E6671B">
        <w:rPr>
          <w:rFonts w:ascii="Bookman Old Style" w:hAnsi="Bookman Old Style"/>
          <w:sz w:val="24"/>
          <w:szCs w:val="24"/>
        </w:rPr>
        <w:t xml:space="preserve"> να σκοτώσει τους αστροναύτες.</w:t>
      </w:r>
      <w:r>
        <w:rPr>
          <w:rFonts w:ascii="Bookman Old Style" w:hAnsi="Bookman Old Style"/>
          <w:sz w:val="24"/>
          <w:szCs w:val="24"/>
        </w:rPr>
        <w:t xml:space="preserve"> </w:t>
      </w:r>
      <w:r>
        <w:rPr>
          <w:rFonts w:ascii="Bookman Old Style" w:hAnsi="Bookman Old Style"/>
          <w:b/>
          <w:sz w:val="24"/>
          <w:szCs w:val="24"/>
        </w:rPr>
        <w:t xml:space="preserve">Παράδειγμα δεύτερο: </w:t>
      </w:r>
      <w:r w:rsidR="009E02AD">
        <w:rPr>
          <w:rFonts w:ascii="Bookman Old Style" w:hAnsi="Bookman Old Style"/>
          <w:sz w:val="24"/>
          <w:szCs w:val="24"/>
        </w:rPr>
        <w:t xml:space="preserve">Τον Ιούνιο του 2022 ο </w:t>
      </w:r>
      <w:r w:rsidR="009E02AD">
        <w:rPr>
          <w:rFonts w:ascii="Bookman Old Style" w:hAnsi="Bookman Old Style"/>
          <w:sz w:val="24"/>
          <w:szCs w:val="24"/>
          <w:lang w:val="en-US"/>
        </w:rPr>
        <w:t>Blake</w:t>
      </w:r>
      <w:r w:rsidR="009E02AD" w:rsidRPr="00A948CE">
        <w:rPr>
          <w:rFonts w:ascii="Bookman Old Style" w:hAnsi="Bookman Old Style"/>
          <w:sz w:val="24"/>
          <w:szCs w:val="24"/>
        </w:rPr>
        <w:t xml:space="preserve"> </w:t>
      </w:r>
      <w:r w:rsidR="009E02AD">
        <w:rPr>
          <w:rFonts w:ascii="Bookman Old Style" w:hAnsi="Bookman Old Style"/>
          <w:sz w:val="24"/>
          <w:szCs w:val="24"/>
          <w:lang w:val="en-US"/>
        </w:rPr>
        <w:t>Lemoine</w:t>
      </w:r>
      <w:r w:rsidR="009E02AD" w:rsidRPr="00A948CE">
        <w:rPr>
          <w:rFonts w:ascii="Bookman Old Style" w:hAnsi="Bookman Old Style"/>
          <w:sz w:val="24"/>
          <w:szCs w:val="24"/>
        </w:rPr>
        <w:t xml:space="preserve">, </w:t>
      </w:r>
      <w:r w:rsidR="009E02AD">
        <w:rPr>
          <w:rFonts w:ascii="Bookman Old Style" w:hAnsi="Bookman Old Style"/>
          <w:sz w:val="24"/>
          <w:szCs w:val="24"/>
        </w:rPr>
        <w:t xml:space="preserve">μηχανικός της </w:t>
      </w:r>
      <w:r w:rsidR="009E02AD">
        <w:rPr>
          <w:rFonts w:ascii="Bookman Old Style" w:hAnsi="Bookman Old Style"/>
          <w:sz w:val="24"/>
          <w:szCs w:val="24"/>
          <w:lang w:val="en-US"/>
        </w:rPr>
        <w:t>Google</w:t>
      </w:r>
      <w:r w:rsidR="009E02AD">
        <w:rPr>
          <w:rFonts w:ascii="Bookman Old Style" w:hAnsi="Bookman Old Style"/>
          <w:sz w:val="24"/>
          <w:szCs w:val="24"/>
        </w:rPr>
        <w:t xml:space="preserve"> στο Τμήμα «</w:t>
      </w:r>
      <w:r w:rsidR="009E02AD">
        <w:rPr>
          <w:rFonts w:ascii="Bookman Old Style" w:hAnsi="Bookman Old Style"/>
          <w:i/>
          <w:sz w:val="24"/>
          <w:szCs w:val="24"/>
          <w:lang w:val="en-US"/>
        </w:rPr>
        <w:t>Responsible</w:t>
      </w:r>
      <w:r w:rsidR="009E02AD" w:rsidRPr="00EE4472">
        <w:rPr>
          <w:rFonts w:ascii="Bookman Old Style" w:hAnsi="Bookman Old Style"/>
          <w:i/>
          <w:sz w:val="24"/>
          <w:szCs w:val="24"/>
        </w:rPr>
        <w:t xml:space="preserve"> </w:t>
      </w:r>
      <w:r w:rsidR="009E02AD">
        <w:rPr>
          <w:rFonts w:ascii="Bookman Old Style" w:hAnsi="Bookman Old Style"/>
          <w:i/>
          <w:sz w:val="24"/>
          <w:szCs w:val="24"/>
          <w:lang w:val="en-US"/>
        </w:rPr>
        <w:t>Innovation</w:t>
      </w:r>
      <w:r w:rsidR="009E02AD">
        <w:rPr>
          <w:rFonts w:ascii="Bookman Old Style" w:hAnsi="Bookman Old Style"/>
          <w:i/>
          <w:sz w:val="24"/>
          <w:szCs w:val="24"/>
        </w:rPr>
        <w:t>»</w:t>
      </w:r>
      <w:r w:rsidR="009E02AD">
        <w:rPr>
          <w:rFonts w:ascii="Bookman Old Style" w:hAnsi="Bookman Old Style"/>
          <w:sz w:val="24"/>
          <w:szCs w:val="24"/>
        </w:rPr>
        <w:t xml:space="preserve"> («</w:t>
      </w:r>
      <w:r w:rsidR="009E02AD" w:rsidRPr="00A948CE">
        <w:rPr>
          <w:rFonts w:ascii="Bookman Old Style" w:hAnsi="Bookman Old Style"/>
          <w:i/>
          <w:sz w:val="24"/>
          <w:szCs w:val="24"/>
        </w:rPr>
        <w:t>Υπεύθυν</w:t>
      </w:r>
      <w:r w:rsidR="009E02AD">
        <w:rPr>
          <w:rFonts w:ascii="Bookman Old Style" w:hAnsi="Bookman Old Style"/>
          <w:i/>
          <w:sz w:val="24"/>
          <w:szCs w:val="24"/>
        </w:rPr>
        <w:t>η</w:t>
      </w:r>
      <w:r w:rsidR="009E02AD" w:rsidRPr="00A948CE">
        <w:rPr>
          <w:rFonts w:ascii="Bookman Old Style" w:hAnsi="Bookman Old Style"/>
          <w:i/>
          <w:sz w:val="24"/>
          <w:szCs w:val="24"/>
        </w:rPr>
        <w:t xml:space="preserve"> </w:t>
      </w:r>
      <w:r w:rsidR="009E02AD">
        <w:rPr>
          <w:rFonts w:ascii="Bookman Old Style" w:hAnsi="Bookman Old Style"/>
          <w:i/>
          <w:sz w:val="24"/>
          <w:szCs w:val="24"/>
        </w:rPr>
        <w:t>Καινοτομία</w:t>
      </w:r>
      <w:r w:rsidR="009E02AD">
        <w:rPr>
          <w:rFonts w:ascii="Bookman Old Style" w:hAnsi="Bookman Old Style"/>
          <w:sz w:val="24"/>
          <w:szCs w:val="24"/>
        </w:rPr>
        <w:t>»), έδωσε στην δημοσιότητα τον διάλογο που είχε με το «</w:t>
      </w:r>
      <w:r w:rsidR="009E02AD">
        <w:rPr>
          <w:rFonts w:ascii="Bookman Old Style" w:hAnsi="Bookman Old Style"/>
          <w:i/>
          <w:sz w:val="24"/>
          <w:szCs w:val="24"/>
        </w:rPr>
        <w:t>Μεγάλο Γλωσσικό Μοντέλο»</w:t>
      </w:r>
      <w:r w:rsidR="009E02AD">
        <w:rPr>
          <w:rFonts w:ascii="Bookman Old Style" w:hAnsi="Bookman Old Style"/>
          <w:sz w:val="24"/>
          <w:szCs w:val="24"/>
        </w:rPr>
        <w:t xml:space="preserve"> «</w:t>
      </w:r>
      <w:proofErr w:type="spellStart"/>
      <w:r w:rsidR="009E02AD" w:rsidRPr="00D11835">
        <w:rPr>
          <w:rFonts w:ascii="Bookman Old Style" w:hAnsi="Bookman Old Style"/>
          <w:i/>
          <w:sz w:val="24"/>
          <w:szCs w:val="24"/>
          <w:lang w:val="en-US"/>
        </w:rPr>
        <w:t>LaMDA</w:t>
      </w:r>
      <w:proofErr w:type="spellEnd"/>
      <w:r w:rsidR="009E02AD">
        <w:rPr>
          <w:rFonts w:ascii="Bookman Old Style" w:hAnsi="Bookman Old Style"/>
          <w:sz w:val="24"/>
          <w:szCs w:val="24"/>
        </w:rPr>
        <w:t>»</w:t>
      </w:r>
      <w:r w:rsidR="009E02AD" w:rsidRPr="00A948CE">
        <w:rPr>
          <w:rFonts w:ascii="Bookman Old Style" w:hAnsi="Bookman Old Style"/>
          <w:sz w:val="24"/>
          <w:szCs w:val="24"/>
        </w:rPr>
        <w:t xml:space="preserve"> -</w:t>
      </w:r>
      <w:r w:rsidR="009E02AD">
        <w:rPr>
          <w:rFonts w:ascii="Bookman Old Style" w:hAnsi="Bookman Old Style"/>
          <w:sz w:val="24"/>
          <w:szCs w:val="24"/>
        </w:rPr>
        <w:t xml:space="preserve">είδος </w:t>
      </w:r>
      <w:r w:rsidR="009E02AD">
        <w:rPr>
          <w:rFonts w:ascii="Bookman Old Style" w:hAnsi="Bookman Old Style"/>
          <w:sz w:val="24"/>
          <w:szCs w:val="24"/>
        </w:rPr>
        <w:lastRenderedPageBreak/>
        <w:t>«</w:t>
      </w:r>
      <w:r w:rsidR="009E02AD">
        <w:rPr>
          <w:rFonts w:ascii="Bookman Old Style" w:hAnsi="Bookman Old Style"/>
          <w:i/>
          <w:sz w:val="24"/>
          <w:szCs w:val="24"/>
        </w:rPr>
        <w:t xml:space="preserve">Μεγάλου </w:t>
      </w:r>
      <w:proofErr w:type="spellStart"/>
      <w:r w:rsidR="009E02AD">
        <w:rPr>
          <w:rFonts w:ascii="Bookman Old Style" w:hAnsi="Bookman Old Style"/>
          <w:i/>
          <w:sz w:val="24"/>
          <w:szCs w:val="24"/>
        </w:rPr>
        <w:t>Νευρωνικού</w:t>
      </w:r>
      <w:proofErr w:type="spellEnd"/>
      <w:r w:rsidR="009E02AD">
        <w:rPr>
          <w:rFonts w:ascii="Bookman Old Style" w:hAnsi="Bookman Old Style"/>
          <w:i/>
          <w:sz w:val="24"/>
          <w:szCs w:val="24"/>
        </w:rPr>
        <w:t xml:space="preserve"> Δικτύου»-</w:t>
      </w:r>
      <w:r w:rsidR="009E02AD">
        <w:rPr>
          <w:rFonts w:ascii="Bookman Old Style" w:hAnsi="Bookman Old Style"/>
          <w:sz w:val="24"/>
          <w:szCs w:val="24"/>
        </w:rPr>
        <w:t xml:space="preserve"> τα αρχικά του οποίου σημαίνουν «</w:t>
      </w:r>
      <w:r w:rsidR="009E02AD">
        <w:rPr>
          <w:rFonts w:ascii="Bookman Old Style" w:hAnsi="Bookman Old Style"/>
          <w:i/>
          <w:sz w:val="24"/>
          <w:szCs w:val="24"/>
          <w:lang w:val="en-US"/>
        </w:rPr>
        <w:t>Language</w:t>
      </w:r>
      <w:r w:rsidR="009E02AD" w:rsidRPr="00A948CE">
        <w:rPr>
          <w:rFonts w:ascii="Bookman Old Style" w:hAnsi="Bookman Old Style"/>
          <w:i/>
          <w:sz w:val="24"/>
          <w:szCs w:val="24"/>
        </w:rPr>
        <w:t xml:space="preserve"> </w:t>
      </w:r>
      <w:r w:rsidR="009E02AD">
        <w:rPr>
          <w:rFonts w:ascii="Bookman Old Style" w:hAnsi="Bookman Old Style"/>
          <w:i/>
          <w:sz w:val="24"/>
          <w:szCs w:val="24"/>
          <w:lang w:val="en-US"/>
        </w:rPr>
        <w:t>Model</w:t>
      </w:r>
      <w:r w:rsidR="009E02AD" w:rsidRPr="00A948CE">
        <w:rPr>
          <w:rFonts w:ascii="Bookman Old Style" w:hAnsi="Bookman Old Style"/>
          <w:i/>
          <w:sz w:val="24"/>
          <w:szCs w:val="24"/>
        </w:rPr>
        <w:t xml:space="preserve"> </w:t>
      </w:r>
      <w:r w:rsidR="009E02AD">
        <w:rPr>
          <w:rFonts w:ascii="Bookman Old Style" w:hAnsi="Bookman Old Style"/>
          <w:i/>
          <w:sz w:val="24"/>
          <w:szCs w:val="24"/>
          <w:lang w:val="en-US"/>
        </w:rPr>
        <w:t>for</w:t>
      </w:r>
      <w:r w:rsidR="009E02AD" w:rsidRPr="00A948CE">
        <w:rPr>
          <w:rFonts w:ascii="Bookman Old Style" w:hAnsi="Bookman Old Style"/>
          <w:i/>
          <w:sz w:val="24"/>
          <w:szCs w:val="24"/>
        </w:rPr>
        <w:t xml:space="preserve"> </w:t>
      </w:r>
      <w:r w:rsidR="009E02AD">
        <w:rPr>
          <w:rFonts w:ascii="Bookman Old Style" w:hAnsi="Bookman Old Style"/>
          <w:i/>
          <w:sz w:val="24"/>
          <w:szCs w:val="24"/>
          <w:lang w:val="en-US"/>
        </w:rPr>
        <w:t>Dialogue</w:t>
      </w:r>
      <w:r w:rsidR="009E02AD" w:rsidRPr="00A948CE">
        <w:rPr>
          <w:rFonts w:ascii="Bookman Old Style" w:hAnsi="Bookman Old Style"/>
          <w:i/>
          <w:sz w:val="24"/>
          <w:szCs w:val="24"/>
        </w:rPr>
        <w:t xml:space="preserve"> </w:t>
      </w:r>
      <w:r w:rsidR="009E02AD">
        <w:rPr>
          <w:rFonts w:ascii="Bookman Old Style" w:hAnsi="Bookman Old Style"/>
          <w:i/>
          <w:sz w:val="24"/>
          <w:szCs w:val="24"/>
          <w:lang w:val="en-US"/>
        </w:rPr>
        <w:t>Applications</w:t>
      </w:r>
      <w:r w:rsidR="009E02AD">
        <w:rPr>
          <w:rFonts w:ascii="Bookman Old Style" w:hAnsi="Bookman Old Style"/>
          <w:i/>
          <w:sz w:val="24"/>
          <w:szCs w:val="24"/>
        </w:rPr>
        <w:t>», ήτοι «Γλωσσικό Μοντέλο για εφαρμογές Διαλόγου»</w:t>
      </w:r>
      <w:r w:rsidR="009E02AD">
        <w:rPr>
          <w:rFonts w:ascii="Bookman Old Style" w:hAnsi="Bookman Old Style"/>
          <w:sz w:val="24"/>
          <w:szCs w:val="24"/>
        </w:rPr>
        <w:t>. Και με βάση τα δεδομένα του ως άνω διαλόγου υποστήριξε ότι το «</w:t>
      </w:r>
      <w:proofErr w:type="spellStart"/>
      <w:r w:rsidR="009E02AD" w:rsidRPr="00D11835">
        <w:rPr>
          <w:rFonts w:ascii="Bookman Old Style" w:hAnsi="Bookman Old Style"/>
          <w:i/>
          <w:sz w:val="24"/>
          <w:szCs w:val="24"/>
          <w:lang w:val="en-US"/>
        </w:rPr>
        <w:t>LaMDA</w:t>
      </w:r>
      <w:proofErr w:type="spellEnd"/>
      <w:r w:rsidR="009E02AD">
        <w:rPr>
          <w:rFonts w:ascii="Bookman Old Style" w:hAnsi="Bookman Old Style"/>
          <w:sz w:val="24"/>
          <w:szCs w:val="24"/>
        </w:rPr>
        <w:t>»,</w:t>
      </w:r>
      <w:r w:rsidR="009E02AD" w:rsidRPr="00564787">
        <w:rPr>
          <w:rFonts w:ascii="Bookman Old Style" w:hAnsi="Bookman Old Style"/>
          <w:sz w:val="24"/>
          <w:szCs w:val="24"/>
        </w:rPr>
        <w:t xml:space="preserve"> </w:t>
      </w:r>
      <w:r w:rsidR="009E02AD">
        <w:rPr>
          <w:rFonts w:ascii="Bookman Old Style" w:hAnsi="Bookman Old Style"/>
          <w:sz w:val="24"/>
          <w:szCs w:val="24"/>
        </w:rPr>
        <w:t>εκτός από Τεχνητή Νοημοσύνη, διέθετε και μ</w:t>
      </w:r>
      <w:r w:rsidR="00142415">
        <w:rPr>
          <w:rFonts w:ascii="Bookman Old Style" w:hAnsi="Bookman Old Style"/>
          <w:sz w:val="24"/>
          <w:szCs w:val="24"/>
        </w:rPr>
        <w:t>ί</w:t>
      </w:r>
      <w:r w:rsidR="009E02AD">
        <w:rPr>
          <w:rFonts w:ascii="Bookman Old Style" w:hAnsi="Bookman Old Style"/>
          <w:sz w:val="24"/>
          <w:szCs w:val="24"/>
        </w:rPr>
        <w:t xml:space="preserve">α στοιχειώδη μορφή Τεχνητής Συνείδησης, </w:t>
      </w:r>
      <w:r w:rsidR="009E02AD" w:rsidRPr="00283E79">
        <w:rPr>
          <w:rFonts w:ascii="Bookman Old Style" w:hAnsi="Bookman Old Style"/>
          <w:sz w:val="24"/>
          <w:szCs w:val="24"/>
        </w:rPr>
        <w:t>επιτυγχάνοντας</w:t>
      </w:r>
      <w:r w:rsidR="009E02AD">
        <w:rPr>
          <w:rFonts w:ascii="Bookman Old Style" w:hAnsi="Bookman Old Style"/>
          <w:sz w:val="24"/>
          <w:szCs w:val="24"/>
        </w:rPr>
        <w:t xml:space="preserve"> κάτι το οποίο κατά γενική ομολογία στο πεδίο των οικείων Επιστημονικών Κοινοτήτων θεωρείται ακόμη αδύνατο ή και αδιανόητο.  Το συμπέρασμα αυτό απορρίφθηκε από κορυφαίους υπευθύνους της </w:t>
      </w:r>
      <w:r w:rsidR="009E02AD">
        <w:rPr>
          <w:rFonts w:ascii="Bookman Old Style" w:hAnsi="Bookman Old Style"/>
          <w:sz w:val="24"/>
          <w:szCs w:val="24"/>
          <w:lang w:val="en-US"/>
        </w:rPr>
        <w:t>Google</w:t>
      </w:r>
      <w:r w:rsidR="009E02AD">
        <w:rPr>
          <w:rFonts w:ascii="Bookman Old Style" w:hAnsi="Bookman Old Style"/>
          <w:sz w:val="24"/>
          <w:szCs w:val="24"/>
        </w:rPr>
        <w:t xml:space="preserve">, όπως από τον Αντιπρόεδρο </w:t>
      </w:r>
      <w:r w:rsidR="009E02AD">
        <w:rPr>
          <w:rFonts w:ascii="Bookman Old Style" w:hAnsi="Bookman Old Style"/>
          <w:sz w:val="24"/>
          <w:szCs w:val="24"/>
          <w:lang w:val="en-US"/>
        </w:rPr>
        <w:t>Blaise</w:t>
      </w:r>
      <w:r w:rsidR="009E02AD" w:rsidRPr="00564787">
        <w:rPr>
          <w:rFonts w:ascii="Bookman Old Style" w:hAnsi="Bookman Old Style"/>
          <w:sz w:val="24"/>
          <w:szCs w:val="24"/>
        </w:rPr>
        <w:t xml:space="preserve"> </w:t>
      </w:r>
      <w:proofErr w:type="spellStart"/>
      <w:r w:rsidR="009E02AD">
        <w:rPr>
          <w:rFonts w:ascii="Bookman Old Style" w:hAnsi="Bookman Old Style"/>
          <w:sz w:val="24"/>
          <w:szCs w:val="24"/>
          <w:lang w:val="en-US"/>
        </w:rPr>
        <w:t>Aguera</w:t>
      </w:r>
      <w:proofErr w:type="spellEnd"/>
      <w:r w:rsidR="009E02AD" w:rsidRPr="00564787">
        <w:rPr>
          <w:rFonts w:ascii="Bookman Old Style" w:hAnsi="Bookman Old Style"/>
          <w:sz w:val="24"/>
          <w:szCs w:val="24"/>
        </w:rPr>
        <w:t xml:space="preserve"> </w:t>
      </w:r>
      <w:r w:rsidR="009E02AD">
        <w:rPr>
          <w:rFonts w:ascii="Bookman Old Style" w:hAnsi="Bookman Old Style"/>
          <w:sz w:val="24"/>
          <w:szCs w:val="24"/>
          <w:lang w:val="en-US"/>
        </w:rPr>
        <w:t>y</w:t>
      </w:r>
      <w:r w:rsidR="009E02AD" w:rsidRPr="00564787">
        <w:rPr>
          <w:rFonts w:ascii="Bookman Old Style" w:hAnsi="Bookman Old Style"/>
          <w:sz w:val="24"/>
          <w:szCs w:val="24"/>
        </w:rPr>
        <w:t xml:space="preserve"> </w:t>
      </w:r>
      <w:proofErr w:type="spellStart"/>
      <w:r w:rsidR="009E02AD">
        <w:rPr>
          <w:rFonts w:ascii="Bookman Old Style" w:hAnsi="Bookman Old Style"/>
          <w:sz w:val="24"/>
          <w:szCs w:val="24"/>
          <w:lang w:val="en-US"/>
        </w:rPr>
        <w:t>Arcas</w:t>
      </w:r>
      <w:proofErr w:type="spellEnd"/>
      <w:r w:rsidR="009E02AD" w:rsidRPr="00564787">
        <w:rPr>
          <w:rFonts w:ascii="Bookman Old Style" w:hAnsi="Bookman Old Style"/>
          <w:sz w:val="24"/>
          <w:szCs w:val="24"/>
        </w:rPr>
        <w:t xml:space="preserve"> </w:t>
      </w:r>
      <w:r w:rsidR="009E02AD">
        <w:rPr>
          <w:rFonts w:ascii="Bookman Old Style" w:hAnsi="Bookman Old Style"/>
          <w:sz w:val="24"/>
          <w:szCs w:val="24"/>
        </w:rPr>
        <w:t>και την επικεφαλής του Τμήματος «</w:t>
      </w:r>
      <w:r w:rsidR="009E02AD">
        <w:rPr>
          <w:rFonts w:ascii="Bookman Old Style" w:hAnsi="Bookman Old Style"/>
          <w:i/>
          <w:sz w:val="24"/>
          <w:szCs w:val="24"/>
          <w:lang w:val="en-US"/>
        </w:rPr>
        <w:t>Responsible</w:t>
      </w:r>
      <w:r w:rsidR="009E02AD" w:rsidRPr="00564787">
        <w:rPr>
          <w:rFonts w:ascii="Bookman Old Style" w:hAnsi="Bookman Old Style"/>
          <w:i/>
          <w:sz w:val="24"/>
          <w:szCs w:val="24"/>
        </w:rPr>
        <w:t xml:space="preserve"> </w:t>
      </w:r>
      <w:r w:rsidR="009E02AD">
        <w:rPr>
          <w:rFonts w:ascii="Bookman Old Style" w:hAnsi="Bookman Old Style"/>
          <w:i/>
          <w:sz w:val="24"/>
          <w:szCs w:val="24"/>
          <w:lang w:val="en-US"/>
        </w:rPr>
        <w:t>Innovation</w:t>
      </w:r>
      <w:r w:rsidR="009E02AD">
        <w:rPr>
          <w:rFonts w:ascii="Bookman Old Style" w:hAnsi="Bookman Old Style"/>
          <w:i/>
          <w:sz w:val="24"/>
          <w:szCs w:val="24"/>
        </w:rPr>
        <w:t xml:space="preserve">» </w:t>
      </w:r>
      <w:r w:rsidR="009E02AD" w:rsidRPr="0067260A">
        <w:rPr>
          <w:rFonts w:ascii="Bookman Old Style" w:hAnsi="Bookman Old Style"/>
          <w:sz w:val="24"/>
          <w:szCs w:val="24"/>
        </w:rPr>
        <w:t xml:space="preserve"> </w:t>
      </w:r>
      <w:r w:rsidR="009E02AD">
        <w:rPr>
          <w:rFonts w:ascii="Bookman Old Style" w:hAnsi="Bookman Old Style"/>
          <w:sz w:val="24"/>
          <w:szCs w:val="24"/>
          <w:lang w:val="en-US"/>
        </w:rPr>
        <w:t>Jen</w:t>
      </w:r>
      <w:r w:rsidR="009E02AD" w:rsidRPr="0067260A">
        <w:rPr>
          <w:rFonts w:ascii="Bookman Old Style" w:hAnsi="Bookman Old Style"/>
          <w:sz w:val="24"/>
          <w:szCs w:val="24"/>
        </w:rPr>
        <w:t xml:space="preserve"> </w:t>
      </w:r>
      <w:proofErr w:type="spellStart"/>
      <w:r w:rsidR="009E02AD">
        <w:rPr>
          <w:rFonts w:ascii="Bookman Old Style" w:hAnsi="Bookman Old Style"/>
          <w:sz w:val="24"/>
          <w:szCs w:val="24"/>
          <w:lang w:val="en-US"/>
        </w:rPr>
        <w:t>Gennai</w:t>
      </w:r>
      <w:proofErr w:type="spellEnd"/>
      <w:r w:rsidR="009E02AD" w:rsidRPr="0067260A">
        <w:rPr>
          <w:rFonts w:ascii="Bookman Old Style" w:hAnsi="Bookman Old Style"/>
          <w:sz w:val="24"/>
          <w:szCs w:val="24"/>
        </w:rPr>
        <w:t xml:space="preserve">.  </w:t>
      </w:r>
      <w:r w:rsidR="009E02AD">
        <w:rPr>
          <w:rFonts w:ascii="Bookman Old Style" w:hAnsi="Bookman Old Style"/>
          <w:sz w:val="24"/>
          <w:szCs w:val="24"/>
        </w:rPr>
        <w:t>Συνεπεία τούτων, στην συνέχεια ο εν λόγω συνεργάτης</w:t>
      </w:r>
      <w:r>
        <w:rPr>
          <w:rFonts w:ascii="Bookman Old Style" w:hAnsi="Bookman Old Style"/>
          <w:sz w:val="24"/>
          <w:szCs w:val="24"/>
        </w:rPr>
        <w:t>, και για λόγους μη τήρησης του απορρήτου στην υπηρεσία του,</w:t>
      </w:r>
      <w:r w:rsidR="009E02AD">
        <w:rPr>
          <w:rFonts w:ascii="Bookman Old Style" w:hAnsi="Bookman Old Style"/>
          <w:sz w:val="24"/>
          <w:szCs w:val="24"/>
        </w:rPr>
        <w:t xml:space="preserve"> απομακρύνθηκε από την </w:t>
      </w:r>
      <w:r w:rsidR="009E02AD">
        <w:rPr>
          <w:rFonts w:ascii="Bookman Old Style" w:hAnsi="Bookman Old Style"/>
          <w:sz w:val="24"/>
          <w:szCs w:val="24"/>
          <w:lang w:val="en-US"/>
        </w:rPr>
        <w:t>Google</w:t>
      </w:r>
      <w:r w:rsidR="009E02AD" w:rsidRPr="0067260A">
        <w:rPr>
          <w:rFonts w:ascii="Bookman Old Style" w:hAnsi="Bookman Old Style"/>
          <w:sz w:val="24"/>
          <w:szCs w:val="24"/>
        </w:rPr>
        <w:t xml:space="preserve">. </w:t>
      </w:r>
      <w:r w:rsidR="009E02AD">
        <w:rPr>
          <w:rFonts w:ascii="Bookman Old Style" w:hAnsi="Bookman Old Style"/>
          <w:sz w:val="24"/>
          <w:szCs w:val="24"/>
        </w:rPr>
        <w:t xml:space="preserve"> Αν ο </w:t>
      </w:r>
      <w:r w:rsidR="009E02AD">
        <w:rPr>
          <w:rFonts w:ascii="Bookman Old Style" w:hAnsi="Bookman Old Style"/>
          <w:sz w:val="24"/>
          <w:szCs w:val="24"/>
          <w:lang w:val="en-US"/>
        </w:rPr>
        <w:t>Blake</w:t>
      </w:r>
      <w:r w:rsidR="009E02AD" w:rsidRPr="00A948CE">
        <w:rPr>
          <w:rFonts w:ascii="Bookman Old Style" w:hAnsi="Bookman Old Style"/>
          <w:sz w:val="24"/>
          <w:szCs w:val="24"/>
        </w:rPr>
        <w:t xml:space="preserve"> </w:t>
      </w:r>
      <w:r w:rsidR="009E02AD">
        <w:rPr>
          <w:rFonts w:ascii="Bookman Old Style" w:hAnsi="Bookman Old Style"/>
          <w:sz w:val="24"/>
          <w:szCs w:val="24"/>
          <w:lang w:val="en-US"/>
        </w:rPr>
        <w:t>Lemoine</w:t>
      </w:r>
      <w:r w:rsidR="009E02AD">
        <w:rPr>
          <w:rFonts w:ascii="Bookman Old Style" w:hAnsi="Bookman Old Style"/>
          <w:sz w:val="24"/>
          <w:szCs w:val="24"/>
        </w:rPr>
        <w:t xml:space="preserve"> είχε </w:t>
      </w:r>
      <w:r w:rsidR="009E02AD" w:rsidRPr="00283E79">
        <w:rPr>
          <w:rFonts w:ascii="Bookman Old Style" w:hAnsi="Bookman Old Style"/>
          <w:sz w:val="24"/>
          <w:szCs w:val="24"/>
        </w:rPr>
        <w:t>τιθασεύσει</w:t>
      </w:r>
      <w:r>
        <w:rPr>
          <w:rFonts w:ascii="Bookman Old Style" w:hAnsi="Bookman Old Style"/>
          <w:i/>
          <w:sz w:val="24"/>
          <w:szCs w:val="24"/>
        </w:rPr>
        <w:t xml:space="preserve"> </w:t>
      </w:r>
      <w:r w:rsidR="009E02AD">
        <w:rPr>
          <w:rFonts w:ascii="Bookman Old Style" w:hAnsi="Bookman Old Style"/>
          <w:sz w:val="24"/>
          <w:szCs w:val="24"/>
        </w:rPr>
        <w:t>τον αρχικό ενθουσιασμό του, δεχόμενος ότι το «</w:t>
      </w:r>
      <w:proofErr w:type="spellStart"/>
      <w:r w:rsidR="009E02AD" w:rsidRPr="00D11835">
        <w:rPr>
          <w:rFonts w:ascii="Bookman Old Style" w:hAnsi="Bookman Old Style"/>
          <w:i/>
          <w:sz w:val="24"/>
          <w:szCs w:val="24"/>
          <w:lang w:val="en-US"/>
        </w:rPr>
        <w:t>LaMDA</w:t>
      </w:r>
      <w:proofErr w:type="spellEnd"/>
      <w:r w:rsidR="009E02AD">
        <w:rPr>
          <w:rFonts w:ascii="Bookman Old Style" w:hAnsi="Bookman Old Style"/>
          <w:sz w:val="24"/>
          <w:szCs w:val="24"/>
        </w:rPr>
        <w:t>» δι</w:t>
      </w:r>
      <w:r w:rsidR="00142415">
        <w:rPr>
          <w:rFonts w:ascii="Bookman Old Style" w:hAnsi="Bookman Old Style"/>
          <w:sz w:val="24"/>
          <w:szCs w:val="24"/>
        </w:rPr>
        <w:t>έθετε</w:t>
      </w:r>
      <w:r w:rsidR="009E02AD">
        <w:rPr>
          <w:rFonts w:ascii="Bookman Old Style" w:hAnsi="Bookman Old Style"/>
          <w:sz w:val="24"/>
          <w:szCs w:val="24"/>
        </w:rPr>
        <w:t xml:space="preserve"> Τεχνητή Νοημοσύνη που βρίσκεται ένα, μόλις, βήμα πριν από την Τεχνητή Συνείδηση -κάτι το οποίο ούτως ή άλλως φαντάζει επιστημονικώς τουλάχιστον υπερβολικά αισιόδοξο</w:t>
      </w:r>
      <w:r w:rsidR="009E02AD" w:rsidRPr="00113DC1">
        <w:rPr>
          <w:rFonts w:ascii="Bookman Old Style" w:hAnsi="Bookman Old Style"/>
          <w:sz w:val="24"/>
          <w:szCs w:val="24"/>
        </w:rPr>
        <w:t>,</w:t>
      </w:r>
      <w:r w:rsidR="009E02AD">
        <w:rPr>
          <w:rFonts w:ascii="Bookman Old Style" w:hAnsi="Bookman Old Style"/>
          <w:sz w:val="24"/>
          <w:szCs w:val="24"/>
        </w:rPr>
        <w:t xml:space="preserve"> όπως θα διευκρινισθεί στην συνέχεια-</w:t>
      </w:r>
      <w:r w:rsidR="009E02AD" w:rsidRPr="00113DC1">
        <w:rPr>
          <w:rFonts w:ascii="Bookman Old Style" w:hAnsi="Bookman Old Style"/>
          <w:sz w:val="24"/>
          <w:szCs w:val="24"/>
        </w:rPr>
        <w:t xml:space="preserve"> </w:t>
      </w:r>
      <w:r w:rsidR="009E02AD">
        <w:rPr>
          <w:rFonts w:ascii="Bookman Old Style" w:hAnsi="Bookman Old Style"/>
          <w:sz w:val="24"/>
          <w:szCs w:val="24"/>
        </w:rPr>
        <w:t xml:space="preserve">μάλλον θα παρέμενε έως σήμερα σημαίνον στέλεχος της </w:t>
      </w:r>
      <w:r w:rsidR="009E02AD">
        <w:rPr>
          <w:rFonts w:ascii="Bookman Old Style" w:hAnsi="Bookman Old Style"/>
          <w:sz w:val="24"/>
          <w:szCs w:val="24"/>
          <w:lang w:val="en-US"/>
        </w:rPr>
        <w:t>Google</w:t>
      </w:r>
      <w:r w:rsidR="009E02AD" w:rsidRPr="008777AF">
        <w:rPr>
          <w:rFonts w:ascii="Bookman Old Style" w:hAnsi="Bookman Old Style"/>
          <w:sz w:val="24"/>
          <w:szCs w:val="24"/>
        </w:rPr>
        <w:t>.</w:t>
      </w:r>
      <w:r w:rsidR="009E02AD">
        <w:rPr>
          <w:rFonts w:ascii="Bookman Old Style" w:hAnsi="Bookman Old Style"/>
          <w:sz w:val="24"/>
          <w:szCs w:val="24"/>
        </w:rPr>
        <w:t xml:space="preserve">   </w:t>
      </w:r>
    </w:p>
    <w:p w14:paraId="5658168A" w14:textId="3A1FB00C" w:rsidR="008C7320" w:rsidRPr="00E30159" w:rsidRDefault="009E02AD" w:rsidP="00E30159">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color w:val="000000"/>
        </w:rPr>
        <w:t xml:space="preserve"> </w:t>
      </w:r>
      <w:r w:rsidR="00FE4812">
        <w:rPr>
          <w:rFonts w:ascii="Bookman Old Style" w:hAnsi="Bookman Old Style"/>
          <w:color w:val="000000"/>
        </w:rPr>
        <w:t>Τ</w:t>
      </w:r>
      <w:r w:rsidRPr="009E02AD">
        <w:rPr>
          <w:rFonts w:ascii="Bookman Old Style" w:hAnsi="Bookman Old Style"/>
          <w:color w:val="000000"/>
          <w:sz w:val="24"/>
        </w:rPr>
        <w:t xml:space="preserve">α όσα επισημάνθηκαν </w:t>
      </w:r>
      <w:r w:rsidR="00142415">
        <w:rPr>
          <w:rFonts w:ascii="Bookman Old Style" w:hAnsi="Bookman Old Style"/>
          <w:color w:val="000000"/>
          <w:sz w:val="24"/>
        </w:rPr>
        <w:t xml:space="preserve">αμέσως </w:t>
      </w:r>
      <w:r w:rsidRPr="009E02AD">
        <w:rPr>
          <w:rFonts w:ascii="Bookman Old Style" w:hAnsi="Bookman Old Style"/>
          <w:color w:val="000000"/>
          <w:sz w:val="24"/>
        </w:rPr>
        <w:t>προηγουμένως αρκούν για να κατ</w:t>
      </w:r>
      <w:r>
        <w:rPr>
          <w:rFonts w:ascii="Bookman Old Style" w:hAnsi="Bookman Old Style"/>
          <w:color w:val="000000"/>
          <w:sz w:val="24"/>
        </w:rPr>
        <w:t>α</w:t>
      </w:r>
      <w:r w:rsidRPr="009E02AD">
        <w:rPr>
          <w:rFonts w:ascii="Bookman Old Style" w:hAnsi="Bookman Old Style"/>
          <w:color w:val="000000"/>
          <w:sz w:val="24"/>
        </w:rPr>
        <w:t>δείξουν ότι</w:t>
      </w:r>
      <w:r w:rsidR="00FE4812">
        <w:rPr>
          <w:rFonts w:ascii="Bookman Old Style" w:hAnsi="Bookman Old Style"/>
          <w:color w:val="000000"/>
          <w:sz w:val="24"/>
        </w:rPr>
        <w:t>,</w:t>
      </w:r>
      <w:r w:rsidRPr="009E02AD">
        <w:rPr>
          <w:rFonts w:ascii="Bookman Old Style" w:hAnsi="Bookman Old Style"/>
          <w:color w:val="000000"/>
          <w:sz w:val="24"/>
        </w:rPr>
        <w:t xml:space="preserve"> προκειμένου </w:t>
      </w:r>
      <w:r w:rsidR="008C7320" w:rsidRPr="009E02AD">
        <w:rPr>
          <w:rFonts w:ascii="Bookman Old Style" w:hAnsi="Bookman Old Style"/>
          <w:color w:val="000000"/>
          <w:sz w:val="24"/>
        </w:rPr>
        <w:t>να καταστεί δυνατή η κατανόηση του με ποιο τρόπο η θεσμική και κανονιστική υπόσταση του Δικαίου και της Δικαιοσύνης οριοθετούν τις όποιες παρεμβάσεις της Τεχνητής Νοημοσύνης στην άσκηση της Νομοθετικής Εξουσίας και της Δικαστικής Εξουσίας</w:t>
      </w:r>
      <w:r w:rsidR="00FE4812">
        <w:rPr>
          <w:rFonts w:ascii="Bookman Old Style" w:hAnsi="Bookman Old Style"/>
          <w:color w:val="000000"/>
          <w:sz w:val="24"/>
        </w:rPr>
        <w:t>,</w:t>
      </w:r>
      <w:r w:rsidR="008C7320" w:rsidRPr="009E02AD">
        <w:rPr>
          <w:rFonts w:ascii="Bookman Old Style" w:hAnsi="Bookman Old Style"/>
          <w:color w:val="000000"/>
          <w:sz w:val="24"/>
        </w:rPr>
        <w:t xml:space="preserve"> είναι ανάγκη να προηγηθεί, οπωσδήποτε εν συντομία, η παράθεση των εν προκειμένω δυνατοτήτων της.</w:t>
      </w:r>
      <w:r w:rsidR="00142415">
        <w:rPr>
          <w:rFonts w:ascii="Bookman Old Style" w:hAnsi="Bookman Old Style"/>
          <w:color w:val="000000"/>
          <w:sz w:val="24"/>
        </w:rPr>
        <w:t xml:space="preserve"> Αυτό βεβαίως</w:t>
      </w:r>
      <w:r w:rsidR="008C7320" w:rsidRPr="009E02AD">
        <w:rPr>
          <w:rFonts w:ascii="Bookman Old Style" w:hAnsi="Bookman Old Style"/>
          <w:color w:val="000000"/>
          <w:sz w:val="24"/>
        </w:rPr>
        <w:t xml:space="preserve"> προϋποθέτει, αναποδράστως, και την περιγραφή της αντίστιξης μεταξύ Τεχνητής Νοημοσύνης και Τεχνητής Συνείδησης, </w:t>
      </w:r>
      <w:proofErr w:type="spellStart"/>
      <w:r w:rsidR="008C7320" w:rsidRPr="009E02AD">
        <w:rPr>
          <w:rFonts w:ascii="Bookman Old Style" w:hAnsi="Bookman Old Style"/>
          <w:color w:val="000000"/>
          <w:sz w:val="24"/>
        </w:rPr>
        <w:t>προεχόντως</w:t>
      </w:r>
      <w:proofErr w:type="spellEnd"/>
      <w:r w:rsidR="008C7320" w:rsidRPr="009E02AD">
        <w:rPr>
          <w:rFonts w:ascii="Bookman Old Style" w:hAnsi="Bookman Old Style"/>
          <w:color w:val="000000"/>
          <w:sz w:val="24"/>
        </w:rPr>
        <w:t xml:space="preserve"> λόγω του ότι, όπως θα διευκρινισθεί αναλυτικώς στην συνέχεια, είναι η απουσία Τεχνητής Συνείδησης η οποία παρέχει την πληρέστερη εξήγηση του γιατί από μόνη της η Τεχνητή Νοημοσύνη δεν μπορεί να χειρισθεί </w:t>
      </w:r>
      <w:proofErr w:type="spellStart"/>
      <w:r w:rsidR="008C7320" w:rsidRPr="009E02AD">
        <w:rPr>
          <w:rFonts w:ascii="Bookman Old Style" w:hAnsi="Bookman Old Style"/>
          <w:color w:val="000000"/>
          <w:sz w:val="24"/>
        </w:rPr>
        <w:t>νομοπαραγωγικώς</w:t>
      </w:r>
      <w:proofErr w:type="spellEnd"/>
      <w:r w:rsidR="008C7320" w:rsidRPr="009E02AD">
        <w:rPr>
          <w:rFonts w:ascii="Bookman Old Style" w:hAnsi="Bookman Old Style"/>
          <w:color w:val="000000"/>
          <w:sz w:val="24"/>
        </w:rPr>
        <w:t xml:space="preserve"> και </w:t>
      </w:r>
      <w:proofErr w:type="spellStart"/>
      <w:r w:rsidR="008C7320" w:rsidRPr="009E02AD">
        <w:rPr>
          <w:rFonts w:ascii="Bookman Old Style" w:hAnsi="Bookman Old Style"/>
          <w:color w:val="000000"/>
          <w:sz w:val="24"/>
        </w:rPr>
        <w:t>δικαιοδοτικώς</w:t>
      </w:r>
      <w:proofErr w:type="spellEnd"/>
      <w:r w:rsidR="00142415">
        <w:rPr>
          <w:rFonts w:ascii="Bookman Old Style" w:hAnsi="Bookman Old Style"/>
          <w:color w:val="000000"/>
          <w:sz w:val="24"/>
        </w:rPr>
        <w:t>,</w:t>
      </w:r>
      <w:r w:rsidR="008C7320" w:rsidRPr="009E02AD">
        <w:rPr>
          <w:rFonts w:ascii="Bookman Old Style" w:hAnsi="Bookman Old Style"/>
          <w:color w:val="000000"/>
          <w:sz w:val="24"/>
        </w:rPr>
        <w:t xml:space="preserve"> με πληρότητα και κατά τον κανονιστικό προορισμό </w:t>
      </w:r>
      <w:r w:rsidR="00142415">
        <w:rPr>
          <w:rFonts w:ascii="Bookman Old Style" w:hAnsi="Bookman Old Style"/>
          <w:color w:val="000000"/>
          <w:sz w:val="24"/>
        </w:rPr>
        <w:t>τους,</w:t>
      </w:r>
      <w:r w:rsidR="008C7320" w:rsidRPr="009E02AD">
        <w:rPr>
          <w:rFonts w:ascii="Bookman Old Style" w:hAnsi="Bookman Old Style"/>
          <w:color w:val="000000"/>
          <w:sz w:val="24"/>
        </w:rPr>
        <w:t xml:space="preserve"> αόριστες νομικές έννοιες, όπως είναι </w:t>
      </w:r>
      <w:proofErr w:type="spellStart"/>
      <w:r w:rsidR="00142415">
        <w:rPr>
          <w:rFonts w:ascii="Bookman Old Style" w:hAnsi="Bookman Old Style"/>
          <w:color w:val="000000"/>
          <w:sz w:val="24"/>
        </w:rPr>
        <w:t>προεχόντως</w:t>
      </w:r>
      <w:proofErr w:type="spellEnd"/>
      <w:r w:rsidR="00142415">
        <w:rPr>
          <w:rFonts w:ascii="Bookman Old Style" w:hAnsi="Bookman Old Style"/>
          <w:color w:val="000000"/>
          <w:sz w:val="24"/>
        </w:rPr>
        <w:t xml:space="preserve"> </w:t>
      </w:r>
      <w:r w:rsidR="008C7320" w:rsidRPr="009E02AD">
        <w:rPr>
          <w:rFonts w:ascii="Bookman Old Style" w:hAnsi="Bookman Old Style"/>
          <w:color w:val="000000"/>
          <w:sz w:val="24"/>
        </w:rPr>
        <w:t>εκείνες οι οποίες εντάσσονται στο πλαίσιο των εννοιών του Δικαίου, της Δικαιοσύνης και της Επιείκειας.</w:t>
      </w:r>
    </w:p>
    <w:p w14:paraId="0C659F14" w14:textId="77777777" w:rsidR="008C7320" w:rsidRPr="008C7320" w:rsidRDefault="008C7320" w:rsidP="008C7320">
      <w:pPr>
        <w:pStyle w:val="Web"/>
        <w:spacing w:line="360" w:lineRule="auto"/>
        <w:ind w:left="284" w:hanging="284"/>
        <w:jc w:val="both"/>
        <w:rPr>
          <w:rFonts w:ascii="Bookman Old Style" w:hAnsi="Bookman Old Style"/>
          <w:b/>
          <w:color w:val="000000"/>
        </w:rPr>
      </w:pPr>
      <w:r w:rsidRPr="008C7320">
        <w:rPr>
          <w:rFonts w:ascii="Bookman Old Style" w:hAnsi="Bookman Old Style"/>
          <w:b/>
          <w:color w:val="000000"/>
        </w:rPr>
        <w:t>Ι. Το διάνυσμα μεταξύ Νοημοσύνης και Συνείδησης</w:t>
      </w:r>
    </w:p>
    <w:p w14:paraId="319467CE" w14:textId="77ED871A" w:rsidR="008C7320" w:rsidRDefault="008C7320" w:rsidP="008C7320">
      <w:pPr>
        <w:pStyle w:val="Web"/>
        <w:spacing w:line="360" w:lineRule="auto"/>
        <w:ind w:left="284"/>
        <w:jc w:val="both"/>
        <w:rPr>
          <w:rFonts w:ascii="Bookman Old Style" w:hAnsi="Bookman Old Style"/>
          <w:color w:val="000000"/>
        </w:rPr>
      </w:pPr>
      <w:r w:rsidRPr="008C7320">
        <w:rPr>
          <w:rFonts w:ascii="Bookman Old Style" w:hAnsi="Bookman Old Style"/>
          <w:color w:val="000000"/>
        </w:rPr>
        <w:lastRenderedPageBreak/>
        <w:t>Κατά την απολύτως κρατούσα στις Επιστημονικές Κοινότητες θέση και σήμερα –παρά την εμφάνιση και την απροσδιόριστων ακόμη διαστάσεων προοπτική εξέλιξης του Κβαντικού Υπολογιστή καθώς και</w:t>
      </w:r>
      <w:r>
        <w:rPr>
          <w:rFonts w:ascii="Bookman Old Style" w:hAnsi="Bookman Old Style"/>
          <w:color w:val="000000"/>
        </w:rPr>
        <w:t xml:space="preserve"> των εν δυνάμει σχεδόν απεριόρι</w:t>
      </w:r>
      <w:r w:rsidRPr="008C7320">
        <w:rPr>
          <w:rFonts w:ascii="Bookman Old Style" w:hAnsi="Bookman Old Style"/>
          <w:color w:val="000000"/>
        </w:rPr>
        <w:t>στων δυνατοτήτων του– γίνεται καθολικώς δεκτό ότι ο</w:t>
      </w:r>
      <w:r>
        <w:rPr>
          <w:rFonts w:ascii="Bookman Old Style" w:hAnsi="Bookman Old Style"/>
          <w:color w:val="000000"/>
        </w:rPr>
        <w:t xml:space="preserve"> </w:t>
      </w:r>
      <w:r w:rsidRPr="008C7320">
        <w:rPr>
          <w:rFonts w:ascii="Bookman Old Style" w:hAnsi="Bookman Old Style"/>
          <w:color w:val="000000"/>
        </w:rPr>
        <w:t xml:space="preserve">Άνθρωπος είναι το πιο </w:t>
      </w:r>
      <w:r w:rsidRPr="0081327E">
        <w:rPr>
          <w:rFonts w:ascii="Bookman Old Style" w:hAnsi="Bookman Old Style"/>
          <w:i/>
          <w:color w:val="000000"/>
        </w:rPr>
        <w:t xml:space="preserve">«έξυπνο» </w:t>
      </w:r>
      <w:r w:rsidRPr="008C7320">
        <w:rPr>
          <w:rFonts w:ascii="Bookman Old Style" w:hAnsi="Bookman Old Style"/>
          <w:color w:val="000000"/>
        </w:rPr>
        <w:t xml:space="preserve">ον μεταξύ των κάθε είδους όντων στον Πλανήτη, δοθέντος ότι είναι συνδυασμός </w:t>
      </w:r>
      <w:proofErr w:type="spellStart"/>
      <w:r w:rsidRPr="008C7320">
        <w:rPr>
          <w:rFonts w:ascii="Bookman Old Style" w:hAnsi="Bookman Old Style"/>
          <w:color w:val="000000"/>
        </w:rPr>
        <w:t>homo</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sapiens</w:t>
      </w:r>
      <w:proofErr w:type="spellEnd"/>
      <w:r w:rsidRPr="008C7320">
        <w:rPr>
          <w:rFonts w:ascii="Bookman Old Style" w:hAnsi="Bookman Old Style"/>
          <w:color w:val="000000"/>
        </w:rPr>
        <w:t xml:space="preserve"> και </w:t>
      </w:r>
      <w:proofErr w:type="spellStart"/>
      <w:r w:rsidRPr="008C7320">
        <w:rPr>
          <w:rFonts w:ascii="Bookman Old Style" w:hAnsi="Bookman Old Style"/>
          <w:color w:val="000000"/>
        </w:rPr>
        <w:t>homo</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sentiens</w:t>
      </w:r>
      <w:proofErr w:type="spellEnd"/>
      <w:r w:rsidRPr="008C7320">
        <w:rPr>
          <w:rFonts w:ascii="Bookman Old Style" w:hAnsi="Bookman Old Style"/>
          <w:color w:val="000000"/>
        </w:rPr>
        <w:t>, άρα διαθέτει εκτός από Νοημοσύνη και Συνείδηση. Ενώ</w:t>
      </w:r>
      <w:r w:rsidR="008B34EA">
        <w:rPr>
          <w:rFonts w:ascii="Bookman Old Style" w:hAnsi="Bookman Old Style"/>
          <w:color w:val="000000"/>
        </w:rPr>
        <w:t xml:space="preserve"> ακόμη και τα πιο εξελιγμένα </w:t>
      </w:r>
      <w:r w:rsidR="00142415" w:rsidRPr="00142415">
        <w:rPr>
          <w:rFonts w:ascii="Bookman Old Style" w:hAnsi="Bookman Old Style"/>
          <w:i/>
          <w:color w:val="000000"/>
        </w:rPr>
        <w:t>«</w:t>
      </w:r>
      <w:r w:rsidR="008B34EA" w:rsidRPr="00142415">
        <w:rPr>
          <w:rFonts w:ascii="Bookman Old Style" w:hAnsi="Bookman Old Style"/>
          <w:i/>
          <w:color w:val="000000"/>
        </w:rPr>
        <w:t>Με</w:t>
      </w:r>
      <w:r w:rsidRPr="00142415">
        <w:rPr>
          <w:rFonts w:ascii="Bookman Old Style" w:hAnsi="Bookman Old Style"/>
          <w:i/>
          <w:color w:val="000000"/>
        </w:rPr>
        <w:t xml:space="preserve">γάλα </w:t>
      </w:r>
      <w:proofErr w:type="spellStart"/>
      <w:r w:rsidRPr="00142415">
        <w:rPr>
          <w:rFonts w:ascii="Bookman Old Style" w:hAnsi="Bookman Old Style"/>
          <w:i/>
          <w:color w:val="000000"/>
        </w:rPr>
        <w:t>Νευρωνικά</w:t>
      </w:r>
      <w:proofErr w:type="spellEnd"/>
      <w:r w:rsidRPr="00142415">
        <w:rPr>
          <w:rFonts w:ascii="Bookman Old Style" w:hAnsi="Bookman Old Style"/>
          <w:i/>
          <w:color w:val="000000"/>
        </w:rPr>
        <w:t xml:space="preserve"> Δίκτυα</w:t>
      </w:r>
      <w:r w:rsidR="00142415">
        <w:rPr>
          <w:rFonts w:ascii="Bookman Old Style" w:hAnsi="Bookman Old Style"/>
          <w:i/>
          <w:color w:val="000000"/>
        </w:rPr>
        <w:t>»</w:t>
      </w:r>
      <w:r w:rsidRPr="008C7320">
        <w:rPr>
          <w:rFonts w:ascii="Bookman Old Style" w:hAnsi="Bookman Old Style"/>
          <w:color w:val="000000"/>
        </w:rPr>
        <w:t xml:space="preserve"> (</w:t>
      </w:r>
      <w:r>
        <w:rPr>
          <w:rFonts w:ascii="Bookman Old Style" w:hAnsi="Bookman Old Style"/>
          <w:color w:val="000000"/>
        </w:rPr>
        <w:t>ΜΝΔ)</w:t>
      </w:r>
      <w:r w:rsidR="00142415">
        <w:rPr>
          <w:rFonts w:ascii="Bookman Old Style" w:hAnsi="Bookman Old Style"/>
          <w:color w:val="000000"/>
        </w:rPr>
        <w:t xml:space="preserve"> και </w:t>
      </w:r>
      <w:r w:rsidR="00142415">
        <w:rPr>
          <w:rFonts w:ascii="Bookman Old Style" w:hAnsi="Bookman Old Style"/>
          <w:i/>
          <w:color w:val="000000"/>
        </w:rPr>
        <w:t xml:space="preserve">«Μεγάλα Γλωσσικά Μοντέλα» </w:t>
      </w:r>
      <w:r w:rsidR="00142415">
        <w:rPr>
          <w:rFonts w:ascii="Bookman Old Style" w:hAnsi="Bookman Old Style"/>
          <w:color w:val="000000"/>
        </w:rPr>
        <w:t>(ΜΓΜ)</w:t>
      </w:r>
      <w:r>
        <w:rPr>
          <w:rFonts w:ascii="Bookman Old Style" w:hAnsi="Bookman Old Style"/>
          <w:color w:val="000000"/>
        </w:rPr>
        <w:t xml:space="preserve"> διαθέτουν μόνο Τεχνητή Νοη</w:t>
      </w:r>
      <w:r w:rsidRPr="008C7320">
        <w:rPr>
          <w:rFonts w:ascii="Bookman Old Style" w:hAnsi="Bookman Old Style"/>
          <w:color w:val="000000"/>
        </w:rPr>
        <w:t xml:space="preserve">μοσύνη, οπωσδήποτε υψηλότατου βαθμού, που σε ορισμένες περιπτώσεις </w:t>
      </w:r>
      <w:r w:rsidR="00FE4812">
        <w:rPr>
          <w:rFonts w:ascii="Bookman Old Style" w:hAnsi="Bookman Old Style"/>
          <w:color w:val="000000"/>
        </w:rPr>
        <w:t>αφήνει ανοιχτό το ενδεχόμενο</w:t>
      </w:r>
      <w:r w:rsidRPr="008C7320">
        <w:rPr>
          <w:rFonts w:ascii="Bookman Old Style" w:hAnsi="Bookman Old Style"/>
          <w:color w:val="000000"/>
        </w:rPr>
        <w:t xml:space="preserve"> να είναι έτοιμα για την μεγάλη υπέρβαση προς την </w:t>
      </w:r>
      <w:r>
        <w:rPr>
          <w:rFonts w:ascii="Bookman Old Style" w:hAnsi="Bookman Old Style"/>
          <w:color w:val="000000"/>
        </w:rPr>
        <w:t>Τεχνητή Συνείδηση. Όμως δεν δια</w:t>
      </w:r>
      <w:r w:rsidRPr="008C7320">
        <w:rPr>
          <w:rFonts w:ascii="Bookman Old Style" w:hAnsi="Bookman Old Style"/>
          <w:color w:val="000000"/>
        </w:rPr>
        <w:t>κρίνεται στον ορίζοντα,</w:t>
      </w:r>
      <w:r w:rsidR="00142415">
        <w:rPr>
          <w:rFonts w:ascii="Bookman Old Style" w:hAnsi="Bookman Old Style"/>
          <w:color w:val="000000"/>
        </w:rPr>
        <w:t xml:space="preserve"> έως</w:t>
      </w:r>
      <w:r w:rsidRPr="008C7320">
        <w:rPr>
          <w:rFonts w:ascii="Bookman Old Style" w:hAnsi="Bookman Old Style"/>
          <w:color w:val="000000"/>
        </w:rPr>
        <w:t xml:space="preserve"> κα</w:t>
      </w:r>
      <w:r w:rsidR="008B34EA">
        <w:rPr>
          <w:rFonts w:ascii="Bookman Old Style" w:hAnsi="Bookman Old Style"/>
          <w:color w:val="000000"/>
        </w:rPr>
        <w:t>ι του απώτερου μέλλοντος, η προ</w:t>
      </w:r>
      <w:r w:rsidRPr="008C7320">
        <w:rPr>
          <w:rFonts w:ascii="Bookman Old Style" w:hAnsi="Bookman Old Style"/>
          <w:color w:val="000000"/>
        </w:rPr>
        <w:t xml:space="preserve">οπτική δημιουργίας και </w:t>
      </w:r>
      <w:r>
        <w:rPr>
          <w:rFonts w:ascii="Bookman Old Style" w:hAnsi="Bookman Old Style"/>
          <w:color w:val="000000"/>
        </w:rPr>
        <w:t>Τεχνητής Συνείδησης υπό την ολο</w:t>
      </w:r>
      <w:r w:rsidRPr="008C7320">
        <w:rPr>
          <w:rFonts w:ascii="Bookman Old Style" w:hAnsi="Bookman Old Style"/>
          <w:color w:val="000000"/>
        </w:rPr>
        <w:t>κληρωμένη επιστημονικώς σύλληψή της, που και αυτή παραμένει, στον μέγιστο βαθμό, ανεξερεύνητη.</w:t>
      </w:r>
    </w:p>
    <w:p w14:paraId="255F23C0" w14:textId="77777777" w:rsidR="008C7320" w:rsidRPr="008C7320" w:rsidRDefault="008C7320" w:rsidP="00E30159">
      <w:pPr>
        <w:pStyle w:val="Web"/>
        <w:spacing w:line="360" w:lineRule="auto"/>
        <w:ind w:left="567" w:hanging="283"/>
        <w:jc w:val="both"/>
        <w:rPr>
          <w:rFonts w:ascii="Bookman Old Style" w:hAnsi="Bookman Old Style"/>
          <w:b/>
          <w:color w:val="000000"/>
        </w:rPr>
      </w:pPr>
      <w:r w:rsidRPr="008C7320">
        <w:rPr>
          <w:rFonts w:ascii="Bookman Old Style" w:hAnsi="Bookman Old Style"/>
          <w:b/>
          <w:color w:val="000000"/>
        </w:rPr>
        <w:t>Α. Στα άδυτα της Συνείδησης</w:t>
      </w:r>
    </w:p>
    <w:p w14:paraId="4DEB5564" w14:textId="77777777" w:rsidR="008B34EA" w:rsidRDefault="008C7320" w:rsidP="00E30159">
      <w:pPr>
        <w:pStyle w:val="Web"/>
        <w:spacing w:line="360" w:lineRule="auto"/>
        <w:ind w:left="567"/>
        <w:jc w:val="both"/>
        <w:rPr>
          <w:rFonts w:ascii="Bookman Old Style" w:hAnsi="Bookman Old Style"/>
          <w:color w:val="000000"/>
        </w:rPr>
      </w:pPr>
      <w:r w:rsidRPr="008C7320">
        <w:rPr>
          <w:rFonts w:ascii="Bookman Old Style" w:hAnsi="Bookman Old Style"/>
          <w:color w:val="000000"/>
        </w:rPr>
        <w:t>Συνιστά κοινό τόπο ότι ο Άνθρωπος διατηρεί αναμφισβήτητα την υπεροχή του έν</w:t>
      </w:r>
      <w:r w:rsidR="008B34EA">
        <w:rPr>
          <w:rFonts w:ascii="Bookman Old Style" w:hAnsi="Bookman Old Style"/>
          <w:color w:val="000000"/>
        </w:rPr>
        <w:t>αντι κάθε άλλου, οιασδήποτε μορ</w:t>
      </w:r>
      <w:r w:rsidRPr="008C7320">
        <w:rPr>
          <w:rFonts w:ascii="Bookman Old Style" w:hAnsi="Bookman Old Style"/>
          <w:color w:val="000000"/>
        </w:rPr>
        <w:t xml:space="preserve">φής, όντος στον Πλανήτη επειδή, όπως επισημάνθηκε αμέσως προηγουμένως, είναι συνδυασμός </w:t>
      </w:r>
      <w:proofErr w:type="spellStart"/>
      <w:r w:rsidRPr="008C7320">
        <w:rPr>
          <w:rFonts w:ascii="Bookman Old Style" w:hAnsi="Bookman Old Style"/>
          <w:color w:val="000000"/>
        </w:rPr>
        <w:t>homo</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sapiens</w:t>
      </w:r>
      <w:proofErr w:type="spellEnd"/>
      <w:r w:rsidRPr="008C7320">
        <w:rPr>
          <w:rFonts w:ascii="Bookman Old Style" w:hAnsi="Bookman Old Style"/>
          <w:color w:val="000000"/>
        </w:rPr>
        <w:t xml:space="preserve"> και </w:t>
      </w:r>
      <w:proofErr w:type="spellStart"/>
      <w:r w:rsidRPr="008C7320">
        <w:rPr>
          <w:rFonts w:ascii="Bookman Old Style" w:hAnsi="Bookman Old Style"/>
          <w:color w:val="000000"/>
        </w:rPr>
        <w:t>homo</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sentiens</w:t>
      </w:r>
      <w:proofErr w:type="spellEnd"/>
      <w:r w:rsidRPr="008C7320">
        <w:rPr>
          <w:rFonts w:ascii="Bookman Old Style" w:hAnsi="Bookman Old Style"/>
          <w:color w:val="000000"/>
        </w:rPr>
        <w:t>. Κατ’ ουσία, ο Άνθρωπος διαθέτει αφενός Νοημοσύνη, που του ανοίγει ένα απέραντο πεδίο Γνώσης. Και, αφετέρου, Συνείδηση, που μέσω της διά της Γνώσης –και όχι μόνο– σώρευσης</w:t>
      </w:r>
      <w:r w:rsidR="008B34EA">
        <w:rPr>
          <w:rFonts w:ascii="Bookman Old Style" w:hAnsi="Bookman Old Style"/>
          <w:color w:val="000000"/>
        </w:rPr>
        <w:t xml:space="preserve"> εμπειρίας τον οδηγεί στην </w:t>
      </w:r>
      <w:proofErr w:type="spellStart"/>
      <w:r w:rsidR="008B34EA">
        <w:rPr>
          <w:rFonts w:ascii="Bookman Old Style" w:hAnsi="Bookman Old Style"/>
          <w:color w:val="000000"/>
        </w:rPr>
        <w:t>ενσυ</w:t>
      </w:r>
      <w:r w:rsidRPr="008C7320">
        <w:rPr>
          <w:rFonts w:ascii="Bookman Old Style" w:hAnsi="Bookman Old Style"/>
          <w:color w:val="000000"/>
        </w:rPr>
        <w:t>ναίσθηση</w:t>
      </w:r>
      <w:proofErr w:type="spellEnd"/>
      <w:r w:rsidRPr="008C7320">
        <w:rPr>
          <w:rFonts w:ascii="Bookman Old Style" w:hAnsi="Bookman Old Style"/>
          <w:color w:val="000000"/>
        </w:rPr>
        <w:t xml:space="preserve">, στην αυτογνωσία και εν τέλει στην αυτεπίγνωση. Τούτο είναι επιστημονικό συμπέρασμα εξαγόμενο διά της συνδρομής πολλών Επιστημών, βεβαίως με την πρόσθετη διευκρίνιση </w:t>
      </w:r>
      <w:r w:rsidR="008B34EA">
        <w:rPr>
          <w:rFonts w:ascii="Bookman Old Style" w:hAnsi="Bookman Old Style"/>
          <w:color w:val="000000"/>
        </w:rPr>
        <w:t>ότι δεν γνωρίζουμε έως τώρα πλή</w:t>
      </w:r>
      <w:r w:rsidRPr="008C7320">
        <w:rPr>
          <w:rFonts w:ascii="Bookman Old Style" w:hAnsi="Bookman Old Style"/>
          <w:color w:val="000000"/>
        </w:rPr>
        <w:t>ρως πώς λειτουργεί ο εγκέφαλος του Ανθρώπου, ιδίως κατά την διαμόρφωση και την εκκίνηση της διαδικασίας ενεργοποίησης της Συνείδησης.</w:t>
      </w:r>
    </w:p>
    <w:p w14:paraId="5837B298" w14:textId="77777777" w:rsidR="008B34EA" w:rsidRDefault="008C7320" w:rsidP="008B34EA">
      <w:pPr>
        <w:pStyle w:val="Web"/>
        <w:spacing w:line="360" w:lineRule="auto"/>
        <w:ind w:left="851" w:hanging="284"/>
        <w:jc w:val="both"/>
        <w:rPr>
          <w:rFonts w:ascii="Bookman Old Style" w:hAnsi="Bookman Old Style"/>
          <w:color w:val="000000"/>
        </w:rPr>
      </w:pPr>
      <w:r w:rsidRPr="008B34EA">
        <w:rPr>
          <w:rFonts w:ascii="Bookman Old Style" w:hAnsi="Bookman Old Style"/>
          <w:b/>
          <w:color w:val="000000"/>
        </w:rPr>
        <w:t>1.</w:t>
      </w:r>
      <w:r w:rsidRPr="008C7320">
        <w:rPr>
          <w:rFonts w:ascii="Bookman Old Style" w:hAnsi="Bookman Old Style"/>
          <w:color w:val="000000"/>
        </w:rPr>
        <w:t xml:space="preserve"> Πραγματικά, είναι γενικώς αποδεκτό ότι υπάρχει συνέχεια μεταξύ ασυνειδήτου και συνειδητού στο πεδίο μιας γενικότερης σύλληψης της συνολικής υπόστασης της Συνείδησης. Υπό την ένν</w:t>
      </w:r>
      <w:r w:rsidR="008B34EA">
        <w:rPr>
          <w:rFonts w:ascii="Bookman Old Style" w:hAnsi="Bookman Old Style"/>
          <w:color w:val="000000"/>
        </w:rPr>
        <w:t>οια ότι στην πράξη ο Άνθρωπος ε</w:t>
      </w:r>
      <w:r w:rsidRPr="008C7320">
        <w:rPr>
          <w:rFonts w:ascii="Bookman Old Style" w:hAnsi="Bookman Old Style"/>
          <w:color w:val="000000"/>
        </w:rPr>
        <w:t>νεργεί ξεκινώντας από την αφετηρία του ασυνειδήτου και φθάνει στο στάδιο του</w:t>
      </w:r>
      <w:r w:rsidR="008B34EA">
        <w:rPr>
          <w:rFonts w:ascii="Bookman Old Style" w:hAnsi="Bookman Old Style"/>
          <w:color w:val="000000"/>
        </w:rPr>
        <w:t xml:space="preserve"> συνειδητού, οπότε και ολοκληρώ</w:t>
      </w:r>
      <w:r w:rsidRPr="008C7320">
        <w:rPr>
          <w:rFonts w:ascii="Bookman Old Style" w:hAnsi="Bookman Old Style"/>
          <w:color w:val="000000"/>
        </w:rPr>
        <w:t xml:space="preserve">νεται η διαδικασία διέγερσης της Συνείδησης. Επέκεινα δε η από </w:t>
      </w:r>
      <w:r w:rsidRPr="008C7320">
        <w:rPr>
          <w:rFonts w:ascii="Bookman Old Style" w:hAnsi="Bookman Old Style"/>
          <w:color w:val="000000"/>
        </w:rPr>
        <w:lastRenderedPageBreak/>
        <w:t>την πλευρά του εκκίνηση της αντίστοιχης διαδικασίας επιλογής της πράξης ή της παράλειψης ή κάθε άλλης μορφής συμπεριφοράς.</w:t>
      </w:r>
    </w:p>
    <w:p w14:paraId="6BCB662E" w14:textId="715EE64F" w:rsidR="00E30159" w:rsidRPr="00142415" w:rsidRDefault="008C7320" w:rsidP="00E30159">
      <w:pPr>
        <w:pStyle w:val="Web"/>
        <w:spacing w:line="360" w:lineRule="auto"/>
        <w:ind w:left="1134" w:hanging="283"/>
        <w:jc w:val="both"/>
        <w:rPr>
          <w:rFonts w:ascii="Bookman Old Style" w:hAnsi="Bookman Old Style"/>
          <w:color w:val="000000"/>
        </w:rPr>
      </w:pPr>
      <w:r w:rsidRPr="008B34EA">
        <w:rPr>
          <w:rFonts w:ascii="Bookman Old Style" w:hAnsi="Bookman Old Style"/>
          <w:b/>
          <w:color w:val="000000"/>
        </w:rPr>
        <w:t>α)</w:t>
      </w:r>
      <w:r w:rsidRPr="008C7320">
        <w:rPr>
          <w:rFonts w:ascii="Bookman Old Style" w:hAnsi="Bookman Old Style"/>
          <w:color w:val="000000"/>
        </w:rPr>
        <w:t xml:space="preserve"> Η αλήθεια είναι ότι δεν γνωρίζουμε επαρκώς –και είναι άγνωστο το αν και πότε θα φθάσουμε στο επίπεδο μιας τέτοιας γνώσης, με τις επιστημονικές αντιλήψεις να είναι ως προς τούτο αντικρουόμενες– την δομή και τις πηγές του ασυνειδήτου, κατά συνέπεια δε την λειτουργία του μηχανισμού μετάβασης, και </w:t>
      </w:r>
      <w:proofErr w:type="spellStart"/>
      <w:r w:rsidRPr="008C7320">
        <w:rPr>
          <w:rFonts w:ascii="Bookman Old Style" w:hAnsi="Bookman Old Style"/>
          <w:color w:val="000000"/>
        </w:rPr>
        <w:t>προεχόντως</w:t>
      </w:r>
      <w:proofErr w:type="spellEnd"/>
      <w:r w:rsidRPr="008C7320">
        <w:rPr>
          <w:rFonts w:ascii="Bookman Old Style" w:hAnsi="Bookman Old Style"/>
          <w:color w:val="000000"/>
        </w:rPr>
        <w:t xml:space="preserve"> της ποιοτικής, από το ασυνείδητο στο συνειδητό. Διευκρινίζεται λοιπόν ότι η επαρκής γνώση της δομής και της λειτουργίας της Νοημοσύνης, ως δυναμικού συνόλου γνωστικών δυνατοτήτων που επιτρέπουν στον Άνθρωπο μεταξύ άλλων να μαθαίνει, να κατανοεί και </w:t>
      </w:r>
      <w:r w:rsidR="00142415">
        <w:rPr>
          <w:rFonts w:ascii="Bookman Old Style" w:hAnsi="Bookman Old Style"/>
          <w:color w:val="000000"/>
        </w:rPr>
        <w:t>περαιτέρω</w:t>
      </w:r>
      <w:r w:rsidRPr="008C7320">
        <w:rPr>
          <w:rFonts w:ascii="Bookman Old Style" w:hAnsi="Bookman Old Style"/>
          <w:color w:val="000000"/>
        </w:rPr>
        <w:t xml:space="preserve"> να δημιουργεί θέσεις, απόψεις και αντιλήψεις, έχει επιτρέψει την ανάδυση –και μάλιστα με ολοένα και μεγαλύτερη ένταση– της Τεχνητής Νοημοσύνης. </w:t>
      </w:r>
      <w:proofErr w:type="spellStart"/>
      <w:r w:rsidRPr="008C7320">
        <w:rPr>
          <w:rFonts w:ascii="Bookman Old Style" w:hAnsi="Bookman Old Style"/>
          <w:color w:val="000000"/>
        </w:rPr>
        <w:t>Όλως</w:t>
      </w:r>
      <w:proofErr w:type="spellEnd"/>
      <w:r w:rsidRPr="008C7320">
        <w:rPr>
          <w:rFonts w:ascii="Bookman Old Style" w:hAnsi="Bookman Old Style"/>
          <w:color w:val="000000"/>
        </w:rPr>
        <w:t xml:space="preserve"> αντιθέτως, η άκρως ελλιπής κατά τ’ ανωτέρω διείσδυση στα </w:t>
      </w:r>
      <w:proofErr w:type="spellStart"/>
      <w:r w:rsidRPr="008C7320">
        <w:rPr>
          <w:rFonts w:ascii="Bookman Old Style" w:hAnsi="Bookman Old Style"/>
          <w:color w:val="000000"/>
        </w:rPr>
        <w:t>arcana</w:t>
      </w:r>
      <w:proofErr w:type="spellEnd"/>
      <w:r w:rsidRPr="008C7320">
        <w:rPr>
          <w:rFonts w:ascii="Bookman Old Style" w:hAnsi="Bookman Old Style"/>
          <w:color w:val="000000"/>
        </w:rPr>
        <w:t xml:space="preserve"> του ασυνειδήτου και του συνειδητού και της μεταξύ τους επικοινωνίας καθιστά αδύνατη έστω και την </w:t>
      </w:r>
      <w:proofErr w:type="spellStart"/>
      <w:r w:rsidRPr="008C7320">
        <w:rPr>
          <w:rFonts w:ascii="Bookman Old Style" w:hAnsi="Bookman Old Style"/>
          <w:color w:val="000000"/>
        </w:rPr>
        <w:t>grosso</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modo</w:t>
      </w:r>
      <w:proofErr w:type="spellEnd"/>
      <w:r w:rsidRPr="008C7320">
        <w:rPr>
          <w:rFonts w:ascii="Bookman Old Style" w:hAnsi="Bookman Old Style"/>
          <w:color w:val="000000"/>
        </w:rPr>
        <w:t xml:space="preserve"> προσέγγιση της προοπτικής δημιουργίας Τεχνητής Συνείδησης. Για τις ανάγκες της μελέτης αυτής το μόνο στο οποίο μπορούμε να στηριχθούμε είναι μ</w:t>
      </w:r>
      <w:r w:rsidR="00FE4812">
        <w:rPr>
          <w:rFonts w:ascii="Bookman Old Style" w:hAnsi="Bookman Old Style"/>
          <w:color w:val="000000"/>
        </w:rPr>
        <w:t>ί</w:t>
      </w:r>
      <w:r w:rsidRPr="008C7320">
        <w:rPr>
          <w:rFonts w:ascii="Bookman Old Style" w:hAnsi="Bookman Old Style"/>
          <w:color w:val="000000"/>
        </w:rPr>
        <w:t xml:space="preserve">α περιγραφή της Συνείδησης. Επιλέγω δε ως πιο πρόσφατη και πρόσφορη εκείνη του </w:t>
      </w:r>
      <w:proofErr w:type="spellStart"/>
      <w:r w:rsidRPr="008C7320">
        <w:rPr>
          <w:rFonts w:ascii="Bookman Old Style" w:hAnsi="Bookman Old Style"/>
          <w:color w:val="000000"/>
        </w:rPr>
        <w:t>Christof</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Koch</w:t>
      </w:r>
      <w:proofErr w:type="spellEnd"/>
      <w:r w:rsidRPr="008C7320">
        <w:rPr>
          <w:rFonts w:ascii="Bookman Old Style" w:hAnsi="Bookman Old Style"/>
          <w:color w:val="000000"/>
        </w:rPr>
        <w:t xml:space="preserve"> (</w:t>
      </w:r>
      <w:r w:rsidR="00142415" w:rsidRPr="00142415">
        <w:rPr>
          <w:rFonts w:ascii="Bookman Old Style" w:hAnsi="Bookman Old Style"/>
          <w:i/>
          <w:color w:val="000000"/>
        </w:rPr>
        <w:t>«</w:t>
      </w:r>
      <w:r w:rsidRPr="00142415">
        <w:rPr>
          <w:rFonts w:ascii="Bookman Old Style" w:hAnsi="Bookman Old Style"/>
          <w:i/>
          <w:color w:val="000000"/>
        </w:rPr>
        <w:t xml:space="preserve">The </w:t>
      </w:r>
      <w:proofErr w:type="spellStart"/>
      <w:r w:rsidRPr="00142415">
        <w:rPr>
          <w:rFonts w:ascii="Bookman Old Style" w:hAnsi="Bookman Old Style"/>
          <w:i/>
          <w:color w:val="000000"/>
        </w:rPr>
        <w:t>Feeling</w:t>
      </w:r>
      <w:proofErr w:type="spellEnd"/>
      <w:r w:rsidRPr="00142415">
        <w:rPr>
          <w:rFonts w:ascii="Bookman Old Style" w:hAnsi="Bookman Old Style"/>
          <w:i/>
          <w:color w:val="000000"/>
        </w:rPr>
        <w:t xml:space="preserve"> of </w:t>
      </w:r>
      <w:proofErr w:type="spellStart"/>
      <w:r w:rsidRPr="00142415">
        <w:rPr>
          <w:rFonts w:ascii="Bookman Old Style" w:hAnsi="Bookman Old Style"/>
          <w:i/>
          <w:color w:val="000000"/>
        </w:rPr>
        <w:t>Life</w:t>
      </w:r>
      <w:proofErr w:type="spellEnd"/>
      <w:r w:rsidRPr="00142415">
        <w:rPr>
          <w:rFonts w:ascii="Bookman Old Style" w:hAnsi="Bookman Old Style"/>
          <w:i/>
          <w:color w:val="000000"/>
        </w:rPr>
        <w:t xml:space="preserve"> </w:t>
      </w:r>
      <w:proofErr w:type="spellStart"/>
      <w:r w:rsidRPr="00142415">
        <w:rPr>
          <w:rFonts w:ascii="Bookman Old Style" w:hAnsi="Bookman Old Style"/>
          <w:i/>
          <w:color w:val="000000"/>
        </w:rPr>
        <w:t>Itself</w:t>
      </w:r>
      <w:proofErr w:type="spellEnd"/>
      <w:r w:rsidRPr="00142415">
        <w:rPr>
          <w:rFonts w:ascii="Bookman Old Style" w:hAnsi="Bookman Old Style"/>
          <w:i/>
          <w:color w:val="000000"/>
        </w:rPr>
        <w:t xml:space="preserve">: </w:t>
      </w:r>
      <w:proofErr w:type="spellStart"/>
      <w:r w:rsidRPr="00142415">
        <w:rPr>
          <w:rFonts w:ascii="Bookman Old Style" w:hAnsi="Bookman Old Style"/>
          <w:i/>
          <w:color w:val="000000"/>
        </w:rPr>
        <w:t>Why</w:t>
      </w:r>
      <w:proofErr w:type="spellEnd"/>
      <w:r w:rsidRPr="00142415">
        <w:rPr>
          <w:rFonts w:ascii="Bookman Old Style" w:hAnsi="Bookman Old Style"/>
          <w:i/>
          <w:color w:val="000000"/>
        </w:rPr>
        <w:t xml:space="preserve"> </w:t>
      </w:r>
      <w:proofErr w:type="spellStart"/>
      <w:r w:rsidRPr="00142415">
        <w:rPr>
          <w:rFonts w:ascii="Bookman Old Style" w:hAnsi="Bookman Old Style"/>
          <w:i/>
          <w:color w:val="000000"/>
        </w:rPr>
        <w:t>Consciousness</w:t>
      </w:r>
      <w:proofErr w:type="spellEnd"/>
      <w:r w:rsidRPr="00142415">
        <w:rPr>
          <w:rFonts w:ascii="Bookman Old Style" w:hAnsi="Bookman Old Style"/>
          <w:i/>
          <w:color w:val="000000"/>
        </w:rPr>
        <w:t xml:space="preserve"> </w:t>
      </w:r>
      <w:proofErr w:type="spellStart"/>
      <w:r w:rsidRPr="00142415">
        <w:rPr>
          <w:rFonts w:ascii="Bookman Old Style" w:hAnsi="Bookman Old Style"/>
          <w:i/>
          <w:color w:val="000000"/>
        </w:rPr>
        <w:t>Is</w:t>
      </w:r>
      <w:proofErr w:type="spellEnd"/>
      <w:r w:rsidRPr="00142415">
        <w:rPr>
          <w:rFonts w:ascii="Bookman Old Style" w:hAnsi="Bookman Old Style"/>
          <w:i/>
          <w:color w:val="000000"/>
        </w:rPr>
        <w:t xml:space="preserve"> </w:t>
      </w:r>
      <w:proofErr w:type="spellStart"/>
      <w:r w:rsidRPr="00142415">
        <w:rPr>
          <w:rFonts w:ascii="Bookman Old Style" w:hAnsi="Bookman Old Style"/>
          <w:i/>
          <w:color w:val="000000"/>
        </w:rPr>
        <w:t>Widespread</w:t>
      </w:r>
      <w:proofErr w:type="spellEnd"/>
      <w:r w:rsidRPr="00142415">
        <w:rPr>
          <w:rFonts w:ascii="Bookman Old Style" w:hAnsi="Bookman Old Style"/>
          <w:i/>
          <w:color w:val="000000"/>
        </w:rPr>
        <w:t xml:space="preserve"> </w:t>
      </w:r>
      <w:proofErr w:type="spellStart"/>
      <w:r w:rsidRPr="00142415">
        <w:rPr>
          <w:rFonts w:ascii="Bookman Old Style" w:hAnsi="Bookman Old Style"/>
          <w:i/>
          <w:color w:val="000000"/>
        </w:rPr>
        <w:t>but</w:t>
      </w:r>
      <w:proofErr w:type="spellEnd"/>
      <w:r w:rsidRPr="00142415">
        <w:rPr>
          <w:rFonts w:ascii="Bookman Old Style" w:hAnsi="Bookman Old Style"/>
          <w:i/>
          <w:color w:val="000000"/>
        </w:rPr>
        <w:t xml:space="preserve"> </w:t>
      </w:r>
      <w:proofErr w:type="spellStart"/>
      <w:r w:rsidRPr="00142415">
        <w:rPr>
          <w:rFonts w:ascii="Bookman Old Style" w:hAnsi="Bookman Old Style"/>
          <w:i/>
          <w:color w:val="000000"/>
        </w:rPr>
        <w:t>Can’t</w:t>
      </w:r>
      <w:proofErr w:type="spellEnd"/>
      <w:r w:rsidRPr="00142415">
        <w:rPr>
          <w:rFonts w:ascii="Bookman Old Style" w:hAnsi="Bookman Old Style"/>
          <w:i/>
          <w:color w:val="000000"/>
        </w:rPr>
        <w:t xml:space="preserve"> </w:t>
      </w:r>
      <w:proofErr w:type="spellStart"/>
      <w:r w:rsidRPr="00142415">
        <w:rPr>
          <w:rFonts w:ascii="Bookman Old Style" w:hAnsi="Bookman Old Style"/>
          <w:i/>
          <w:color w:val="000000"/>
        </w:rPr>
        <w:t>Be</w:t>
      </w:r>
      <w:proofErr w:type="spellEnd"/>
      <w:r w:rsidRPr="00142415">
        <w:rPr>
          <w:rFonts w:ascii="Bookman Old Style" w:hAnsi="Bookman Old Style"/>
          <w:i/>
          <w:color w:val="000000"/>
        </w:rPr>
        <w:t xml:space="preserve"> </w:t>
      </w:r>
      <w:proofErr w:type="spellStart"/>
      <w:r w:rsidRPr="00142415">
        <w:rPr>
          <w:rFonts w:ascii="Bookman Old Style" w:hAnsi="Bookman Old Style"/>
          <w:i/>
          <w:color w:val="000000"/>
        </w:rPr>
        <w:t>Computed</w:t>
      </w:r>
      <w:proofErr w:type="spellEnd"/>
      <w:r w:rsidR="00142415" w:rsidRPr="00142415">
        <w:rPr>
          <w:rFonts w:ascii="Bookman Old Style" w:hAnsi="Bookman Old Style"/>
          <w:i/>
          <w:color w:val="000000"/>
        </w:rPr>
        <w:t>»</w:t>
      </w:r>
      <w:r w:rsidRPr="008C7320">
        <w:rPr>
          <w:rFonts w:ascii="Bookman Old Style" w:hAnsi="Bookman Old Style"/>
          <w:color w:val="000000"/>
        </w:rPr>
        <w:t xml:space="preserve">, The MIT </w:t>
      </w:r>
      <w:proofErr w:type="spellStart"/>
      <w:r w:rsidRPr="008C7320">
        <w:rPr>
          <w:rFonts w:ascii="Bookman Old Style" w:hAnsi="Bookman Old Style"/>
          <w:color w:val="000000"/>
        </w:rPr>
        <w:t>Press</w:t>
      </w:r>
      <w:proofErr w:type="spellEnd"/>
      <w:r w:rsidRPr="008C7320">
        <w:rPr>
          <w:rFonts w:ascii="Bookman Old Style" w:hAnsi="Bookman Old Style"/>
          <w:color w:val="000000"/>
        </w:rPr>
        <w:t xml:space="preserve">, 2019, σ. 1): </w:t>
      </w:r>
      <w:r w:rsidRPr="008B34EA">
        <w:rPr>
          <w:rFonts w:ascii="Bookman Old Style" w:hAnsi="Bookman Old Style"/>
          <w:i/>
          <w:color w:val="000000"/>
        </w:rPr>
        <w:t xml:space="preserve">«Η Συνείδηση είναι εμπειρία… βιωμένη πραγματικότητα. Είναι η αίσθηση της ζωής </w:t>
      </w:r>
      <w:proofErr w:type="spellStart"/>
      <w:r w:rsidRPr="008B34EA">
        <w:rPr>
          <w:rFonts w:ascii="Bookman Old Style" w:hAnsi="Bookman Old Style"/>
          <w:i/>
          <w:color w:val="000000"/>
        </w:rPr>
        <w:t>καθαυτήν</w:t>
      </w:r>
      <w:proofErr w:type="spellEnd"/>
      <w:r w:rsidRPr="008B34EA">
        <w:rPr>
          <w:rFonts w:ascii="Bookman Old Style" w:hAnsi="Bookman Old Style"/>
          <w:i/>
          <w:color w:val="000000"/>
        </w:rPr>
        <w:t>»</w:t>
      </w:r>
      <w:r w:rsidRPr="008C7320">
        <w:rPr>
          <w:rFonts w:ascii="Bookman Old Style" w:hAnsi="Bookman Old Style"/>
          <w:color w:val="000000"/>
        </w:rPr>
        <w:t>. Πιο αναλυτικά ως Συνείδηση εκλαμβάνεται η ιδιότητα και ικανότητα του νευρικού συστήματος να δημιουργεί ένα σύνολο συναισθημάτων και πεποιθήσεων που οδηγούν στην αυτογνωσία, και για τον εαυτό μας αλλά και για ό,τι μας περιβάλλει. Επιπλέον, το μόνο το οποίο είναι με επαρκή βεβαιότητα επιστημονικώς τεκμηριωμένο συνίσταται στο ότι για την λειτουργία της Συνείδησης καταλυτική είναι η συμβολή των τεράστιου αριθμού</w:t>
      </w:r>
      <w:r w:rsidR="008B34EA">
        <w:rPr>
          <w:rFonts w:ascii="Bookman Old Style" w:hAnsi="Bookman Old Style"/>
          <w:color w:val="000000"/>
        </w:rPr>
        <w:t xml:space="preserve"> </w:t>
      </w:r>
      <w:r w:rsidRPr="008C7320">
        <w:rPr>
          <w:rFonts w:ascii="Bookman Old Style" w:hAnsi="Bookman Old Style"/>
          <w:color w:val="000000"/>
        </w:rPr>
        <w:t>νευρώνων που βρίσκονται στο ανθρώπινο σώμα, και κατ’ εξοχήν στο κεντρικό νευρικό σύστημα</w:t>
      </w:r>
      <w:r w:rsidR="00FE4812">
        <w:rPr>
          <w:rFonts w:ascii="Bookman Old Style" w:hAnsi="Bookman Old Style"/>
          <w:color w:val="000000"/>
        </w:rPr>
        <w:t xml:space="preserve"> </w:t>
      </w:r>
      <w:r w:rsidR="00142415">
        <w:rPr>
          <w:rFonts w:ascii="Bookman Old Style" w:hAnsi="Bookman Old Style"/>
          <w:color w:val="000000"/>
        </w:rPr>
        <w:t>(</w:t>
      </w:r>
      <w:proofErr w:type="spellStart"/>
      <w:r w:rsidR="00142415">
        <w:rPr>
          <w:rFonts w:ascii="Bookman Old Style" w:hAnsi="Bookman Old Style"/>
          <w:color w:val="000000"/>
        </w:rPr>
        <w:t>πρβλ</w:t>
      </w:r>
      <w:proofErr w:type="spellEnd"/>
      <w:r w:rsidR="00142415">
        <w:rPr>
          <w:rFonts w:ascii="Bookman Old Style" w:hAnsi="Bookman Old Style"/>
          <w:color w:val="000000"/>
        </w:rPr>
        <w:t xml:space="preserve">. για πληρέστερη ανάλυση ιδίως του νευρικού συστήματος του εγκεφάλου Α. Φωκά </w:t>
      </w:r>
      <w:r w:rsidR="00142415">
        <w:rPr>
          <w:rFonts w:ascii="Bookman Old Style" w:hAnsi="Bookman Old Style"/>
          <w:i/>
          <w:color w:val="000000"/>
        </w:rPr>
        <w:t>«Μονοπάτια Κατανόησης»</w:t>
      </w:r>
      <w:r w:rsidR="00142415">
        <w:rPr>
          <w:rFonts w:ascii="Bookman Old Style" w:hAnsi="Bookman Old Style"/>
          <w:color w:val="000000"/>
        </w:rPr>
        <w:t xml:space="preserve">, </w:t>
      </w:r>
      <w:proofErr w:type="spellStart"/>
      <w:r w:rsidR="00142415">
        <w:rPr>
          <w:rFonts w:ascii="Bookman Old Style" w:hAnsi="Bookman Old Style"/>
          <w:color w:val="000000"/>
        </w:rPr>
        <w:t>εκδ</w:t>
      </w:r>
      <w:proofErr w:type="spellEnd"/>
      <w:r w:rsidR="00142415">
        <w:rPr>
          <w:rFonts w:ascii="Bookman Old Style" w:hAnsi="Bookman Old Style"/>
          <w:color w:val="000000"/>
        </w:rPr>
        <w:t xml:space="preserve">. </w:t>
      </w:r>
      <w:r w:rsidR="00142415">
        <w:rPr>
          <w:rFonts w:ascii="Bookman Old Style" w:hAnsi="Bookman Old Style"/>
          <w:color w:val="000000"/>
          <w:lang w:val="en-US"/>
        </w:rPr>
        <w:t>Broken</w:t>
      </w:r>
      <w:r w:rsidR="00142415" w:rsidRPr="00142415">
        <w:rPr>
          <w:rFonts w:ascii="Bookman Old Style" w:hAnsi="Bookman Old Style"/>
          <w:color w:val="000000"/>
        </w:rPr>
        <w:t xml:space="preserve"> </w:t>
      </w:r>
      <w:proofErr w:type="gramStart"/>
      <w:r w:rsidR="00142415">
        <w:rPr>
          <w:rFonts w:ascii="Bookman Old Style" w:hAnsi="Bookman Old Style"/>
          <w:color w:val="000000"/>
          <w:lang w:val="en-US"/>
        </w:rPr>
        <w:t>Hill</w:t>
      </w:r>
      <w:r w:rsidR="00142415" w:rsidRPr="00142415">
        <w:rPr>
          <w:rFonts w:ascii="Bookman Old Style" w:hAnsi="Bookman Old Style"/>
          <w:color w:val="000000"/>
        </w:rPr>
        <w:t xml:space="preserve">  </w:t>
      </w:r>
      <w:r w:rsidR="00142415">
        <w:rPr>
          <w:rFonts w:ascii="Bookman Old Style" w:hAnsi="Bookman Old Style"/>
          <w:color w:val="000000"/>
          <w:lang w:val="en-US"/>
        </w:rPr>
        <w:t>Publishers</w:t>
      </w:r>
      <w:proofErr w:type="gramEnd"/>
      <w:r w:rsidR="00142415" w:rsidRPr="00142415">
        <w:rPr>
          <w:rFonts w:ascii="Bookman Old Style" w:hAnsi="Bookman Old Style"/>
          <w:color w:val="000000"/>
        </w:rPr>
        <w:t xml:space="preserve"> </w:t>
      </w:r>
      <w:r w:rsidR="00142415">
        <w:rPr>
          <w:rFonts w:ascii="Bookman Old Style" w:hAnsi="Bookman Old Style"/>
          <w:color w:val="000000"/>
          <w:lang w:val="en-US"/>
        </w:rPr>
        <w:t>Ltd</w:t>
      </w:r>
      <w:r w:rsidR="00142415" w:rsidRPr="00142415">
        <w:rPr>
          <w:rFonts w:ascii="Bookman Old Style" w:hAnsi="Bookman Old Style"/>
          <w:color w:val="000000"/>
        </w:rPr>
        <w:t>, 2023).</w:t>
      </w:r>
    </w:p>
    <w:p w14:paraId="751BE14D" w14:textId="77777777" w:rsidR="008B34EA" w:rsidRDefault="008C7320" w:rsidP="00E30159">
      <w:pPr>
        <w:pStyle w:val="Web"/>
        <w:spacing w:line="360" w:lineRule="auto"/>
        <w:ind w:left="1134" w:hanging="283"/>
        <w:jc w:val="both"/>
        <w:rPr>
          <w:rFonts w:ascii="Bookman Old Style" w:hAnsi="Bookman Old Style"/>
          <w:color w:val="000000"/>
        </w:rPr>
      </w:pPr>
      <w:r w:rsidRPr="00142415">
        <w:rPr>
          <w:rFonts w:ascii="Bookman Old Style" w:hAnsi="Bookman Old Style"/>
          <w:b/>
          <w:color w:val="000000"/>
        </w:rPr>
        <w:lastRenderedPageBreak/>
        <w:t>β)</w:t>
      </w:r>
      <w:r w:rsidRPr="00142415">
        <w:rPr>
          <w:rFonts w:ascii="Bookman Old Style" w:hAnsi="Bookman Old Style"/>
          <w:color w:val="000000"/>
        </w:rPr>
        <w:t xml:space="preserve"> Είναι δε εντελώς ουτοπικό οποιοδήποτε εγχείρημα αναζήτησης της λύσης</w:t>
      </w:r>
      <w:r w:rsidRPr="008C7320">
        <w:rPr>
          <w:rFonts w:ascii="Bookman Old Style" w:hAnsi="Bookman Old Style"/>
          <w:color w:val="000000"/>
        </w:rPr>
        <w:t xml:space="preserve"> αυτού του </w:t>
      </w:r>
      <w:proofErr w:type="spellStart"/>
      <w:r w:rsidRPr="008C7320">
        <w:rPr>
          <w:rFonts w:ascii="Bookman Old Style" w:hAnsi="Bookman Old Style"/>
          <w:color w:val="000000"/>
        </w:rPr>
        <w:t>δήλιου</w:t>
      </w:r>
      <w:proofErr w:type="spellEnd"/>
      <w:r w:rsidRPr="008C7320">
        <w:rPr>
          <w:rFonts w:ascii="Bookman Old Style" w:hAnsi="Bookman Old Style"/>
          <w:color w:val="000000"/>
        </w:rPr>
        <w:t xml:space="preserve"> προβλήματος της πεμπτουσίας του ασυνειδήτου και του συνειδητού μέσω της εξέλιξης της Τεχνητής Νοημοσύνης και του κατάλληλου προγραμματισμού στο μέλλον κάποιου εξαιρετικά </w:t>
      </w:r>
      <w:r w:rsidRPr="008B34EA">
        <w:rPr>
          <w:rFonts w:ascii="Bookman Old Style" w:hAnsi="Bookman Old Style"/>
          <w:i/>
          <w:color w:val="000000"/>
        </w:rPr>
        <w:t>«έξυπνου</w:t>
      </w:r>
      <w:r w:rsidR="00A22318">
        <w:rPr>
          <w:rFonts w:ascii="Bookman Old Style" w:hAnsi="Bookman Old Style"/>
          <w:i/>
          <w:color w:val="000000"/>
        </w:rPr>
        <w:t xml:space="preserve"> ΜΝΔ</w:t>
      </w:r>
      <w:r w:rsidRPr="008B34EA">
        <w:rPr>
          <w:rFonts w:ascii="Bookman Old Style" w:hAnsi="Bookman Old Style"/>
          <w:i/>
          <w:color w:val="000000"/>
        </w:rPr>
        <w:t>»</w:t>
      </w:r>
      <w:r w:rsidRPr="008C7320">
        <w:rPr>
          <w:rFonts w:ascii="Bookman Old Style" w:hAnsi="Bookman Old Style"/>
          <w:color w:val="000000"/>
        </w:rPr>
        <w:t xml:space="preserve">, αφού ένας τέτοιος προγραμματισμός προϋποθέτει επαρκή γνώση των συντεταγμένων του προβλήματος προς επίλυση, άρα επαρκή γνώση του μηχανισμού ασυνειδήτου και συνειδητού η οποία, κατά τα </w:t>
      </w:r>
      <w:proofErr w:type="spellStart"/>
      <w:r w:rsidRPr="008C7320">
        <w:rPr>
          <w:rFonts w:ascii="Bookman Old Style" w:hAnsi="Bookman Old Style"/>
          <w:color w:val="000000"/>
        </w:rPr>
        <w:t>προεκτεθέντα</w:t>
      </w:r>
      <w:proofErr w:type="spellEnd"/>
      <w:r w:rsidRPr="008C7320">
        <w:rPr>
          <w:rFonts w:ascii="Bookman Old Style" w:hAnsi="Bookman Old Style"/>
          <w:color w:val="000000"/>
        </w:rPr>
        <w:t xml:space="preserve">, δεν </w:t>
      </w:r>
      <w:r w:rsidR="00142415">
        <w:rPr>
          <w:rFonts w:ascii="Bookman Old Style" w:hAnsi="Bookman Old Style"/>
          <w:color w:val="000000"/>
        </w:rPr>
        <w:t>συντρέχει</w:t>
      </w:r>
      <w:r w:rsidRPr="008C7320">
        <w:rPr>
          <w:rFonts w:ascii="Bookman Old Style" w:hAnsi="Bookman Old Style"/>
          <w:color w:val="000000"/>
        </w:rPr>
        <w:t>.</w:t>
      </w:r>
    </w:p>
    <w:p w14:paraId="499F4B12" w14:textId="77777777" w:rsidR="005646AD" w:rsidRDefault="008C7320" w:rsidP="005646AD">
      <w:pPr>
        <w:pStyle w:val="Web"/>
        <w:tabs>
          <w:tab w:val="left" w:pos="851"/>
        </w:tabs>
        <w:spacing w:line="360" w:lineRule="auto"/>
        <w:ind w:left="851" w:hanging="284"/>
        <w:jc w:val="both"/>
        <w:rPr>
          <w:rFonts w:ascii="Bookman Old Style" w:hAnsi="Bookman Old Style"/>
          <w:color w:val="000000"/>
        </w:rPr>
      </w:pPr>
      <w:r w:rsidRPr="008B34EA">
        <w:rPr>
          <w:rFonts w:ascii="Bookman Old Style" w:hAnsi="Bookman Old Style"/>
          <w:b/>
          <w:color w:val="000000"/>
        </w:rPr>
        <w:t>2.</w:t>
      </w:r>
      <w:r w:rsidRPr="008C7320">
        <w:rPr>
          <w:rFonts w:ascii="Bookman Old Style" w:hAnsi="Bookman Old Style"/>
          <w:color w:val="000000"/>
        </w:rPr>
        <w:t xml:space="preserve"> Συνακόλουθα, κανένα </w:t>
      </w:r>
      <w:r w:rsidR="00A22318" w:rsidRPr="00A22318">
        <w:rPr>
          <w:rFonts w:ascii="Bookman Old Style" w:hAnsi="Bookman Old Style"/>
          <w:i/>
          <w:color w:val="000000"/>
        </w:rPr>
        <w:t>«</w:t>
      </w:r>
      <w:r w:rsidRPr="00A22318">
        <w:rPr>
          <w:rFonts w:ascii="Bookman Old Style" w:hAnsi="Bookman Old Style"/>
          <w:i/>
          <w:color w:val="000000"/>
        </w:rPr>
        <w:t>ΜΝΔ</w:t>
      </w:r>
      <w:r w:rsidR="00A22318">
        <w:rPr>
          <w:rFonts w:ascii="Bookman Old Style" w:hAnsi="Bookman Old Style"/>
          <w:i/>
          <w:color w:val="000000"/>
        </w:rPr>
        <w:t>»</w:t>
      </w:r>
      <w:r w:rsidRPr="008C7320">
        <w:rPr>
          <w:rFonts w:ascii="Bookman Old Style" w:hAnsi="Bookman Old Style"/>
          <w:color w:val="000000"/>
        </w:rPr>
        <w:t xml:space="preserve">, συμπεριλαμβανομένων των </w:t>
      </w:r>
      <w:r w:rsidR="00A22318" w:rsidRPr="00A22318">
        <w:rPr>
          <w:rFonts w:ascii="Bookman Old Style" w:hAnsi="Bookman Old Style"/>
          <w:i/>
          <w:color w:val="000000"/>
        </w:rPr>
        <w:t>«</w:t>
      </w:r>
      <w:r w:rsidR="00142415" w:rsidRPr="00A22318">
        <w:rPr>
          <w:rFonts w:ascii="Bookman Old Style" w:hAnsi="Bookman Old Style"/>
          <w:i/>
          <w:color w:val="000000"/>
        </w:rPr>
        <w:t>ΜΓΜ</w:t>
      </w:r>
      <w:r w:rsidR="00A22318" w:rsidRPr="00A22318">
        <w:rPr>
          <w:rFonts w:ascii="Bookman Old Style" w:hAnsi="Bookman Old Style"/>
          <w:i/>
          <w:color w:val="000000"/>
        </w:rPr>
        <w:t>»</w:t>
      </w:r>
      <w:r w:rsidRPr="008C7320">
        <w:rPr>
          <w:rFonts w:ascii="Bookman Old Style" w:hAnsi="Bookman Old Style"/>
          <w:color w:val="000000"/>
        </w:rPr>
        <w:t xml:space="preserve"> δεν διαθέτει Συνείδηση, έστω και σε αρχικό στάδιο. Αυτό που συμβαίνει είναι ότι τα προαναφερόμενα </w:t>
      </w:r>
      <w:r w:rsidR="00A22318" w:rsidRPr="00A22318">
        <w:rPr>
          <w:rFonts w:ascii="Bookman Old Style" w:hAnsi="Bookman Old Style"/>
          <w:i/>
          <w:color w:val="000000"/>
        </w:rPr>
        <w:t>«</w:t>
      </w:r>
      <w:r w:rsidRPr="00A22318">
        <w:rPr>
          <w:rFonts w:ascii="Bookman Old Style" w:hAnsi="Bookman Old Style"/>
          <w:i/>
          <w:color w:val="000000"/>
        </w:rPr>
        <w:t>ΜΝΔ</w:t>
      </w:r>
      <w:r w:rsidR="00A22318" w:rsidRPr="00A22318">
        <w:rPr>
          <w:rFonts w:ascii="Bookman Old Style" w:hAnsi="Bookman Old Style"/>
          <w:i/>
          <w:color w:val="000000"/>
        </w:rPr>
        <w:t>»</w:t>
      </w:r>
      <w:r w:rsidRPr="008C7320">
        <w:rPr>
          <w:rFonts w:ascii="Bookman Old Style" w:hAnsi="Bookman Old Style"/>
          <w:color w:val="000000"/>
        </w:rPr>
        <w:t xml:space="preserve"> είναι τόσο προηγμένα ώστε μπορούν να σωρεύουν, μέσω του κατάλληλου και διαρκώς εξ</w:t>
      </w:r>
      <w:r w:rsidR="008B34EA">
        <w:rPr>
          <w:rFonts w:ascii="Bookman Old Style" w:hAnsi="Bookman Old Style"/>
          <w:color w:val="000000"/>
        </w:rPr>
        <w:t>ελισσόμενου προγραμματισμού, τε</w:t>
      </w:r>
      <w:r w:rsidRPr="008C7320">
        <w:rPr>
          <w:rFonts w:ascii="Bookman Old Style" w:hAnsi="Bookman Old Style"/>
          <w:color w:val="000000"/>
        </w:rPr>
        <w:t xml:space="preserve">ράστιο όγκο Γνώσης. Και μέσω αυτής δύνανται, πάντα με τον κατάλληλο προγραμματισμό και </w:t>
      </w:r>
      <w:proofErr w:type="spellStart"/>
      <w:r w:rsidRPr="008C7320">
        <w:rPr>
          <w:rFonts w:ascii="Bookman Old Style" w:hAnsi="Bookman Old Style"/>
          <w:color w:val="000000"/>
        </w:rPr>
        <w:t>αναπρογραμματισμό</w:t>
      </w:r>
      <w:proofErr w:type="spellEnd"/>
      <w:r w:rsidRPr="008C7320">
        <w:rPr>
          <w:rFonts w:ascii="Bookman Old Style" w:hAnsi="Bookman Old Style"/>
          <w:color w:val="000000"/>
        </w:rPr>
        <w:t>, να βοηθούν τον Άνθρωπο στην λύση εξαιρετικά δύσκολων προβλημάτων –μεταξύ άλλων κατά την αναζήτηση μεθόδων λήψης αποτε</w:t>
      </w:r>
      <w:r w:rsidR="008B34EA">
        <w:rPr>
          <w:rFonts w:ascii="Bookman Old Style" w:hAnsi="Bookman Old Style"/>
          <w:color w:val="000000"/>
        </w:rPr>
        <w:t>λεσματικών και αποδοτικών αποφά</w:t>
      </w:r>
      <w:r w:rsidRPr="008C7320">
        <w:rPr>
          <w:rFonts w:ascii="Bookman Old Style" w:hAnsi="Bookman Old Style"/>
          <w:color w:val="000000"/>
        </w:rPr>
        <w:t>σεων– πολλές φορές ύψιστης σημασίας για το μέλλον και την προοπτική κάθε Χ</w:t>
      </w:r>
      <w:r w:rsidR="008B34EA">
        <w:rPr>
          <w:rFonts w:ascii="Bookman Old Style" w:hAnsi="Bookman Old Style"/>
          <w:color w:val="000000"/>
        </w:rPr>
        <w:t>ώρας αλλά και ολόκληρου του Πλα</w:t>
      </w:r>
      <w:r w:rsidRPr="008C7320">
        <w:rPr>
          <w:rFonts w:ascii="Bookman Old Style" w:hAnsi="Bookman Old Style"/>
          <w:color w:val="000000"/>
        </w:rPr>
        <w:t xml:space="preserve">νήτη. Είναι δε χαρακτηριστικό ότι στο πεδίο αυτό αξιοποίησης της Τεχνητής Νοημοσύνης και σώρευσης Γνώσης τα </w:t>
      </w:r>
      <w:r w:rsidR="00A22318" w:rsidRPr="00A22318">
        <w:rPr>
          <w:rFonts w:ascii="Bookman Old Style" w:hAnsi="Bookman Old Style"/>
          <w:i/>
          <w:color w:val="000000"/>
        </w:rPr>
        <w:t>«</w:t>
      </w:r>
      <w:r w:rsidRPr="00A22318">
        <w:rPr>
          <w:rFonts w:ascii="Bookman Old Style" w:hAnsi="Bookman Old Style"/>
          <w:i/>
          <w:color w:val="000000"/>
        </w:rPr>
        <w:t>ΜΝΔ</w:t>
      </w:r>
      <w:r w:rsidR="00A22318" w:rsidRPr="00A22318">
        <w:rPr>
          <w:rFonts w:ascii="Bookman Old Style" w:hAnsi="Bookman Old Style"/>
          <w:i/>
          <w:color w:val="000000"/>
        </w:rPr>
        <w:t>»</w:t>
      </w:r>
      <w:r w:rsidRPr="008C7320">
        <w:rPr>
          <w:rFonts w:ascii="Bookman Old Style" w:hAnsi="Bookman Old Style"/>
          <w:color w:val="000000"/>
        </w:rPr>
        <w:t xml:space="preserve"> και τα </w:t>
      </w:r>
      <w:r w:rsidR="00A22318" w:rsidRPr="00A22318">
        <w:rPr>
          <w:rFonts w:ascii="Bookman Old Style" w:hAnsi="Bookman Old Style"/>
          <w:i/>
          <w:color w:val="000000"/>
        </w:rPr>
        <w:t>«</w:t>
      </w:r>
      <w:r w:rsidRPr="00A22318">
        <w:rPr>
          <w:rFonts w:ascii="Bookman Old Style" w:hAnsi="Bookman Old Style"/>
          <w:i/>
          <w:color w:val="000000"/>
        </w:rPr>
        <w:t>ΜΓΜ</w:t>
      </w:r>
      <w:r w:rsidR="00A22318" w:rsidRPr="00A22318">
        <w:rPr>
          <w:rFonts w:ascii="Bookman Old Style" w:hAnsi="Bookman Old Style"/>
          <w:i/>
          <w:color w:val="000000"/>
        </w:rPr>
        <w:t>»</w:t>
      </w:r>
      <w:r w:rsidRPr="008C7320">
        <w:rPr>
          <w:rFonts w:ascii="Bookman Old Style" w:hAnsi="Bookman Old Style"/>
          <w:color w:val="000000"/>
        </w:rPr>
        <w:t xml:space="preserve"> είναι σε θέση, υπό προϋποθέσεις που αφορούν την ραγδαία πρόοδο του προγραμματισμού τους, να υπερβούν, σε πολύ συγκεκριμένους βεβαίως τομείς, ακόμη και τον Άνθρωπο.</w:t>
      </w:r>
    </w:p>
    <w:p w14:paraId="7F0FD45E" w14:textId="77777777" w:rsidR="005646AD" w:rsidRDefault="008C7320" w:rsidP="005646AD">
      <w:pPr>
        <w:pStyle w:val="Web"/>
        <w:tabs>
          <w:tab w:val="left" w:pos="1418"/>
        </w:tabs>
        <w:spacing w:line="360" w:lineRule="auto"/>
        <w:ind w:left="1134" w:hanging="283"/>
        <w:jc w:val="both"/>
        <w:rPr>
          <w:rFonts w:ascii="Bookman Old Style" w:hAnsi="Bookman Old Style"/>
          <w:color w:val="000000"/>
        </w:rPr>
      </w:pPr>
      <w:r w:rsidRPr="005646AD">
        <w:rPr>
          <w:rFonts w:ascii="Bookman Old Style" w:hAnsi="Bookman Old Style"/>
          <w:b/>
          <w:color w:val="000000"/>
        </w:rPr>
        <w:t>α)</w:t>
      </w:r>
      <w:r w:rsidRPr="008C7320">
        <w:rPr>
          <w:rFonts w:ascii="Bookman Old Style" w:hAnsi="Bookman Old Style"/>
          <w:color w:val="000000"/>
        </w:rPr>
        <w:t xml:space="preserve"> Ειδικώς στα όσα ακροθιγώς τονίσθηκαν εισαγωγικώς ως προς την εν προκειμένω δυνατότητα και συμβολή του Κβαντικού Υπολογι</w:t>
      </w:r>
      <w:r w:rsidR="005646AD">
        <w:rPr>
          <w:rFonts w:ascii="Bookman Old Style" w:hAnsi="Bookman Old Style"/>
          <w:color w:val="000000"/>
        </w:rPr>
        <w:t>στή πρέπει να προστεθούν, επεξη</w:t>
      </w:r>
      <w:r w:rsidRPr="008C7320">
        <w:rPr>
          <w:rFonts w:ascii="Bookman Old Style" w:hAnsi="Bookman Old Style"/>
          <w:color w:val="000000"/>
        </w:rPr>
        <w:t xml:space="preserve">γηματικώς, και τα εξής: Ο Κβαντικός Υπολογιστής, που ακόμη βρίσκεται σε </w:t>
      </w:r>
      <w:r w:rsidR="005646AD">
        <w:rPr>
          <w:rFonts w:ascii="Bookman Old Style" w:hAnsi="Bookman Old Style"/>
          <w:color w:val="000000"/>
        </w:rPr>
        <w:t>εμβρυακό ουσιαστικώς στάδιο ανα</w:t>
      </w:r>
      <w:r w:rsidRPr="008C7320">
        <w:rPr>
          <w:rFonts w:ascii="Bookman Old Style" w:hAnsi="Bookman Old Style"/>
          <w:color w:val="000000"/>
        </w:rPr>
        <w:t>φορικά με τις μελλοντικές του αποδόσεις σε μ</w:t>
      </w:r>
      <w:r w:rsidR="00142415">
        <w:rPr>
          <w:rFonts w:ascii="Bookman Old Style" w:hAnsi="Bookman Old Style"/>
          <w:color w:val="000000"/>
        </w:rPr>
        <w:t>ί</w:t>
      </w:r>
      <w:r w:rsidRPr="008C7320">
        <w:rPr>
          <w:rFonts w:ascii="Bookman Old Style" w:hAnsi="Bookman Old Style"/>
          <w:color w:val="000000"/>
        </w:rPr>
        <w:t>α τεράστια σειρά τεχνολογικών πεδίων, είναι προϊόν της Κβαντικής Τεχνολογίας και οι δυνατότητές του βαίνουν πολύ πέραν της Τεχνητής Νοημοσύνης. Σε ό,τι δε αφορά την μεταξύ τους τεχνολογική διαφοροποίηση –με την απαραίτητη διευκρίνιση ότι οι ασχολούμενοι με την Κβαντική Τεχνολογία εν γένει δεν προσ</w:t>
      </w:r>
      <w:r w:rsidR="005646AD">
        <w:rPr>
          <w:rFonts w:ascii="Bookman Old Style" w:hAnsi="Bookman Old Style"/>
          <w:color w:val="000000"/>
        </w:rPr>
        <w:t>φεύγουν, τουλάχιστον προς το πα</w:t>
      </w:r>
      <w:r w:rsidRPr="008C7320">
        <w:rPr>
          <w:rFonts w:ascii="Bookman Old Style" w:hAnsi="Bookman Old Style"/>
          <w:color w:val="000000"/>
        </w:rPr>
        <w:t xml:space="preserve">ρόν, στην Τεχνητή Νοημοσύνη– σε γενικές γραμμές μπορεί να υποστηριχθεί ότι η Τεχνητή Νοημοσύνη κάνει την </w:t>
      </w:r>
      <w:r w:rsidRPr="005646AD">
        <w:rPr>
          <w:rFonts w:ascii="Bookman Old Style" w:hAnsi="Bookman Old Style"/>
          <w:i/>
          <w:color w:val="000000"/>
        </w:rPr>
        <w:t>«μηχανή»</w:t>
      </w:r>
      <w:r w:rsidRPr="008C7320">
        <w:rPr>
          <w:rFonts w:ascii="Bookman Old Style" w:hAnsi="Bookman Old Style"/>
          <w:color w:val="000000"/>
        </w:rPr>
        <w:t xml:space="preserve"> πιο </w:t>
      </w:r>
      <w:r w:rsidRPr="005646AD">
        <w:rPr>
          <w:rFonts w:ascii="Bookman Old Style" w:hAnsi="Bookman Old Style"/>
          <w:i/>
          <w:color w:val="000000"/>
        </w:rPr>
        <w:lastRenderedPageBreak/>
        <w:t>«έξυπνη»</w:t>
      </w:r>
      <w:r w:rsidRPr="008C7320">
        <w:rPr>
          <w:rFonts w:ascii="Bookman Old Style" w:hAnsi="Bookman Old Style"/>
          <w:color w:val="000000"/>
        </w:rPr>
        <w:t xml:space="preserve">, ενώ η Κβαντική Τεχνολογία, με πιο απτό παράδειγμα τον ίδιο τον Κβαντικό Υπολογιστή, την κάνει πιο </w:t>
      </w:r>
      <w:r w:rsidRPr="005646AD">
        <w:rPr>
          <w:rFonts w:ascii="Bookman Old Style" w:hAnsi="Bookman Old Style"/>
          <w:i/>
          <w:color w:val="000000"/>
        </w:rPr>
        <w:t>«γρήγορη»</w:t>
      </w:r>
      <w:r w:rsidRPr="008C7320">
        <w:rPr>
          <w:rFonts w:ascii="Bookman Old Style" w:hAnsi="Bookman Old Style"/>
          <w:color w:val="000000"/>
        </w:rPr>
        <w:t xml:space="preserve">. Περαιτέρω –και </w:t>
      </w:r>
      <w:proofErr w:type="spellStart"/>
      <w:r w:rsidRPr="008C7320">
        <w:rPr>
          <w:rFonts w:ascii="Bookman Old Style" w:hAnsi="Bookman Old Style"/>
          <w:color w:val="000000"/>
        </w:rPr>
        <w:t>συμπερασματικώς</w:t>
      </w:r>
      <w:proofErr w:type="spellEnd"/>
      <w:r w:rsidRPr="008C7320">
        <w:rPr>
          <w:rFonts w:ascii="Bookman Old Style" w:hAnsi="Bookman Old Style"/>
          <w:color w:val="000000"/>
        </w:rPr>
        <w:t>– η ταχύτητα του Κβαντικού Υπολογιστή μπορεί να ενισχύσει σε βαθμό που ουδεί</w:t>
      </w:r>
      <w:r w:rsidR="005646AD">
        <w:rPr>
          <w:rFonts w:ascii="Bookman Old Style" w:hAnsi="Bookman Old Style"/>
          <w:color w:val="000000"/>
        </w:rPr>
        <w:t xml:space="preserve">ς δύναται να διανοηθεί την </w:t>
      </w:r>
      <w:r w:rsidR="005646AD" w:rsidRPr="005646AD">
        <w:rPr>
          <w:rFonts w:ascii="Bookman Old Style" w:hAnsi="Bookman Old Style"/>
          <w:i/>
          <w:color w:val="000000"/>
        </w:rPr>
        <w:t>«εξυ</w:t>
      </w:r>
      <w:r w:rsidRPr="005646AD">
        <w:rPr>
          <w:rFonts w:ascii="Bookman Old Style" w:hAnsi="Bookman Old Style"/>
          <w:i/>
          <w:color w:val="000000"/>
        </w:rPr>
        <w:t>πνάδα»</w:t>
      </w:r>
      <w:r w:rsidRPr="008C7320">
        <w:rPr>
          <w:rFonts w:ascii="Bookman Old Style" w:hAnsi="Bookman Old Style"/>
          <w:color w:val="000000"/>
        </w:rPr>
        <w:t xml:space="preserve"> των μέσων της Τεχνητής Νοημοσύνης, κάνοντας μέσα σε ελάχιστο χρονικό διάστημα υπολογισμούς οι οποίοι έως σήμερα απαιτούσαν απείρως περισσότερο χρόνο. Άρα διασφαλίζοντας, μεταξύ άλλων, στα μέσα της Τεχνητής Νοημοσύνης αδιανοήτως μεγαλύτερες δυνατότητες ταχύτατου προ</w:t>
      </w:r>
      <w:r w:rsidR="005646AD">
        <w:rPr>
          <w:rFonts w:ascii="Bookman Old Style" w:hAnsi="Bookman Old Style"/>
          <w:color w:val="000000"/>
        </w:rPr>
        <w:t xml:space="preserve">γραμματισμού και </w:t>
      </w:r>
      <w:proofErr w:type="spellStart"/>
      <w:r w:rsidR="005646AD">
        <w:rPr>
          <w:rFonts w:ascii="Bookman Old Style" w:hAnsi="Bookman Old Style"/>
          <w:color w:val="000000"/>
        </w:rPr>
        <w:t>αναπρογραμματι</w:t>
      </w:r>
      <w:r w:rsidRPr="008C7320">
        <w:rPr>
          <w:rFonts w:ascii="Bookman Old Style" w:hAnsi="Bookman Old Style"/>
          <w:color w:val="000000"/>
        </w:rPr>
        <w:t>σμού</w:t>
      </w:r>
      <w:proofErr w:type="spellEnd"/>
      <w:r w:rsidRPr="008C7320">
        <w:rPr>
          <w:rFonts w:ascii="Bookman Old Style" w:hAnsi="Bookman Old Style"/>
          <w:color w:val="000000"/>
        </w:rPr>
        <w:t>. Κάτι το οποίο μπορεί να συμβάλλει τα μέγιστα και στην διατύπωση προβλέψεων ή και στην εξεύρεση εντελώς νέων δρόμων σε όλο το</w:t>
      </w:r>
      <w:r w:rsidR="005646AD">
        <w:rPr>
          <w:rFonts w:ascii="Bookman Old Style" w:hAnsi="Bookman Old Style"/>
          <w:color w:val="000000"/>
        </w:rPr>
        <w:t xml:space="preserve"> φάσμα της επιστημονικής έ</w:t>
      </w:r>
      <w:r w:rsidRPr="008C7320">
        <w:rPr>
          <w:rFonts w:ascii="Bookman Old Style" w:hAnsi="Bookman Old Style"/>
          <w:color w:val="000000"/>
        </w:rPr>
        <w:t>ρευνας, με τον ορίζοντα τ</w:t>
      </w:r>
      <w:r w:rsidR="005646AD">
        <w:rPr>
          <w:rFonts w:ascii="Bookman Old Style" w:hAnsi="Bookman Old Style"/>
          <w:color w:val="000000"/>
        </w:rPr>
        <w:t>ης σταδιακής εξέλιξης να εμφανί</w:t>
      </w:r>
      <w:r w:rsidRPr="008C7320">
        <w:rPr>
          <w:rFonts w:ascii="Bookman Old Style" w:hAnsi="Bookman Old Style"/>
          <w:color w:val="000000"/>
        </w:rPr>
        <w:t>ζεται ολοένα και πιο ευρύς στο άμεσο και, κατ’ εξοχήν, στο απώτερο μέλλον. Αυτό δ</w:t>
      </w:r>
      <w:r w:rsidR="005646AD">
        <w:rPr>
          <w:rFonts w:ascii="Bookman Old Style" w:hAnsi="Bookman Old Style"/>
          <w:color w:val="000000"/>
        </w:rPr>
        <w:t>ε το οποίο καθίσταται μάλλον βέ</w:t>
      </w:r>
      <w:r w:rsidRPr="008C7320">
        <w:rPr>
          <w:rFonts w:ascii="Bookman Old Style" w:hAnsi="Bookman Old Style"/>
          <w:color w:val="000000"/>
        </w:rPr>
        <w:t>βαιο είναι ότι ο Κβαντικός Υπολογιστής προσδίδει εντελώς άλλες, και μάλιστα απ</w:t>
      </w:r>
      <w:r w:rsidR="005646AD">
        <w:rPr>
          <w:rFonts w:ascii="Bookman Old Style" w:hAnsi="Bookman Old Style"/>
          <w:color w:val="000000"/>
        </w:rPr>
        <w:t>ροσδιόριστων προοπτικών, δυνατό</w:t>
      </w:r>
      <w:r w:rsidRPr="008C7320">
        <w:rPr>
          <w:rFonts w:ascii="Bookman Old Style" w:hAnsi="Bookman Old Style"/>
          <w:color w:val="000000"/>
        </w:rPr>
        <w:t>τητες αξιοποίησης της Τεχνολογίας στο ειδικότερο πεδίο της Θεωρίας των Παιγνίων και, κατ’ επέκταση, στις πολυδιάστατες εφαρμογές της.</w:t>
      </w:r>
    </w:p>
    <w:p w14:paraId="1D530A65" w14:textId="4C9DCDE1" w:rsidR="005646AD" w:rsidRDefault="008C7320" w:rsidP="005646AD">
      <w:pPr>
        <w:pStyle w:val="Web"/>
        <w:tabs>
          <w:tab w:val="left" w:pos="1418"/>
        </w:tabs>
        <w:spacing w:line="360" w:lineRule="auto"/>
        <w:ind w:left="1134" w:hanging="283"/>
        <w:jc w:val="both"/>
        <w:rPr>
          <w:rFonts w:ascii="Bookman Old Style" w:hAnsi="Bookman Old Style"/>
          <w:color w:val="000000"/>
        </w:rPr>
      </w:pPr>
      <w:r w:rsidRPr="005646AD">
        <w:rPr>
          <w:rFonts w:ascii="Bookman Old Style" w:hAnsi="Bookman Old Style"/>
          <w:b/>
          <w:color w:val="000000"/>
        </w:rPr>
        <w:t>β)</w:t>
      </w:r>
      <w:r w:rsidRPr="008C7320">
        <w:rPr>
          <w:rFonts w:ascii="Bookman Old Style" w:hAnsi="Bookman Old Style"/>
          <w:color w:val="000000"/>
        </w:rPr>
        <w:t xml:space="preserve"> </w:t>
      </w:r>
      <w:r w:rsidR="00142415">
        <w:rPr>
          <w:rFonts w:ascii="Bookman Old Style" w:hAnsi="Bookman Old Style"/>
          <w:color w:val="000000"/>
        </w:rPr>
        <w:t>Όμως,</w:t>
      </w:r>
      <w:r w:rsidRPr="008C7320">
        <w:rPr>
          <w:rFonts w:ascii="Bookman Old Style" w:hAnsi="Bookman Old Style"/>
          <w:color w:val="000000"/>
        </w:rPr>
        <w:t xml:space="preserve"> και παρά το ότι ουδείς νομιμοποιείται, κατά τα </w:t>
      </w:r>
      <w:proofErr w:type="spellStart"/>
      <w:r w:rsidRPr="008C7320">
        <w:rPr>
          <w:rFonts w:ascii="Bookman Old Style" w:hAnsi="Bookman Old Style"/>
          <w:color w:val="000000"/>
        </w:rPr>
        <w:t>προεκτεθέντα</w:t>
      </w:r>
      <w:proofErr w:type="spellEnd"/>
      <w:r w:rsidRPr="008C7320">
        <w:rPr>
          <w:rFonts w:ascii="Bookman Old Style" w:hAnsi="Bookman Old Style"/>
          <w:color w:val="000000"/>
        </w:rPr>
        <w:t>, να αμφισ</w:t>
      </w:r>
      <w:r w:rsidR="005646AD">
        <w:rPr>
          <w:rFonts w:ascii="Bookman Old Style" w:hAnsi="Bookman Old Style"/>
          <w:color w:val="000000"/>
        </w:rPr>
        <w:t>βητήσει τις έως τα όρια του επι</w:t>
      </w:r>
      <w:r w:rsidRPr="008C7320">
        <w:rPr>
          <w:rFonts w:ascii="Bookman Old Style" w:hAnsi="Bookman Old Style"/>
          <w:color w:val="000000"/>
        </w:rPr>
        <w:t>στημονικού δέους εξελίξ</w:t>
      </w:r>
      <w:r w:rsidR="005646AD">
        <w:rPr>
          <w:rFonts w:ascii="Bookman Old Style" w:hAnsi="Bookman Old Style"/>
          <w:color w:val="000000"/>
        </w:rPr>
        <w:t>εις κατά την αξιοποίηση του Κβα</w:t>
      </w:r>
      <w:r w:rsidRPr="008C7320">
        <w:rPr>
          <w:rFonts w:ascii="Bookman Old Style" w:hAnsi="Bookman Old Style"/>
          <w:color w:val="000000"/>
        </w:rPr>
        <w:t>ντικού Υπολογιστή τίποτα –και με κάθε υπόθεσης και</w:t>
      </w:r>
      <w:r w:rsidR="005646AD">
        <w:rPr>
          <w:rFonts w:ascii="Bookman Old Style" w:hAnsi="Bookman Old Style"/>
          <w:color w:val="000000"/>
        </w:rPr>
        <w:t xml:space="preserve"> </w:t>
      </w:r>
      <w:r w:rsidRPr="008C7320">
        <w:rPr>
          <w:rFonts w:ascii="Bookman Old Style" w:hAnsi="Bookman Old Style"/>
          <w:color w:val="000000"/>
        </w:rPr>
        <w:t>μορφής προβλέψεις– δεν επιτρέπει έστω και την στοιχειώδη υπόνοια ότι ο Κβαντικός Υπολογιστής και οι εφαρμογές του θα καταστή</w:t>
      </w:r>
      <w:r w:rsidR="005646AD">
        <w:rPr>
          <w:rFonts w:ascii="Bookman Old Style" w:hAnsi="Bookman Old Style"/>
          <w:color w:val="000000"/>
        </w:rPr>
        <w:t>σουν εφικτή την μετάβαση της Τε</w:t>
      </w:r>
      <w:r w:rsidRPr="008C7320">
        <w:rPr>
          <w:rFonts w:ascii="Bookman Old Style" w:hAnsi="Bookman Old Style"/>
          <w:color w:val="000000"/>
        </w:rPr>
        <w:t>χνολογίας από το στάδ</w:t>
      </w:r>
      <w:r w:rsidR="005646AD">
        <w:rPr>
          <w:rFonts w:ascii="Bookman Old Style" w:hAnsi="Bookman Old Style"/>
          <w:color w:val="000000"/>
        </w:rPr>
        <w:t>ιο της Τεχνητής Νοημοσύνης σε ε</w:t>
      </w:r>
      <w:r w:rsidRPr="008C7320">
        <w:rPr>
          <w:rFonts w:ascii="Bookman Old Style" w:hAnsi="Bookman Old Style"/>
          <w:color w:val="000000"/>
        </w:rPr>
        <w:t>κείνο της Τεχνητής Συνείδησης. Το βέβαιο είναι ότι ο Κβαντικός Υπολογιστής μπο</w:t>
      </w:r>
      <w:r w:rsidR="005646AD">
        <w:rPr>
          <w:rFonts w:ascii="Bookman Old Style" w:hAnsi="Bookman Old Style"/>
          <w:color w:val="000000"/>
        </w:rPr>
        <w:t>ρεί να ωθήσει την Τεχνητή Νοημο</w:t>
      </w:r>
      <w:r w:rsidRPr="008C7320">
        <w:rPr>
          <w:rFonts w:ascii="Bookman Old Style" w:hAnsi="Bookman Old Style"/>
          <w:color w:val="000000"/>
        </w:rPr>
        <w:t xml:space="preserve">σύνη πολύ πέραν των υπό τις παρούσες συνθήκες ορίων της, όχι όμως έως το σημείο που θα σήμαινε και την διάβαση του </w:t>
      </w:r>
      <w:r w:rsidR="00142415">
        <w:rPr>
          <w:rFonts w:ascii="Bookman Old Style" w:hAnsi="Bookman Old Style"/>
          <w:i/>
          <w:color w:val="000000"/>
        </w:rPr>
        <w:t>«</w:t>
      </w:r>
      <w:proofErr w:type="spellStart"/>
      <w:r w:rsidRPr="00142415">
        <w:rPr>
          <w:rFonts w:ascii="Bookman Old Style" w:hAnsi="Bookman Old Style"/>
          <w:i/>
          <w:color w:val="000000"/>
        </w:rPr>
        <w:t>Ρουβίκωνα</w:t>
      </w:r>
      <w:proofErr w:type="spellEnd"/>
      <w:r w:rsidR="00142415">
        <w:rPr>
          <w:rFonts w:ascii="Bookman Old Style" w:hAnsi="Bookman Old Style"/>
          <w:i/>
          <w:color w:val="000000"/>
        </w:rPr>
        <w:t>»</w:t>
      </w:r>
      <w:r w:rsidRPr="008C7320">
        <w:rPr>
          <w:rFonts w:ascii="Bookman Old Style" w:hAnsi="Bookman Old Style"/>
          <w:color w:val="000000"/>
        </w:rPr>
        <w:t xml:space="preserve"> της Τεχνητής Συνείδησης. Όλα δείχνουν ότι η Κβαντική Τ</w:t>
      </w:r>
      <w:r w:rsidR="005646AD">
        <w:rPr>
          <w:rFonts w:ascii="Bookman Old Style" w:hAnsi="Bookman Old Style"/>
          <w:color w:val="000000"/>
        </w:rPr>
        <w:t>εχνολογία και ο Κβαντικός Υπολο</w:t>
      </w:r>
      <w:r w:rsidRPr="008C7320">
        <w:rPr>
          <w:rFonts w:ascii="Bookman Old Style" w:hAnsi="Bookman Old Style"/>
          <w:color w:val="000000"/>
        </w:rPr>
        <w:t>γιστής αδυνατούν, εκ φύσεως, να επιτελέσουν μ</w:t>
      </w:r>
      <w:r w:rsidR="00FE4812">
        <w:rPr>
          <w:rFonts w:ascii="Bookman Old Style" w:hAnsi="Bookman Old Style"/>
          <w:color w:val="000000"/>
        </w:rPr>
        <w:t>ί</w:t>
      </w:r>
      <w:r w:rsidRPr="008C7320">
        <w:rPr>
          <w:rFonts w:ascii="Bookman Old Style" w:hAnsi="Bookman Old Style"/>
          <w:color w:val="000000"/>
        </w:rPr>
        <w:t xml:space="preserve">α τέτοια αποστολή. Οπότε και εδώ ισχύει ο </w:t>
      </w:r>
      <w:r w:rsidR="005646AD">
        <w:rPr>
          <w:rFonts w:ascii="Bookman Old Style" w:hAnsi="Bookman Old Style"/>
          <w:color w:val="000000"/>
        </w:rPr>
        <w:t>κανόνας –διεπιστημονι</w:t>
      </w:r>
      <w:r w:rsidRPr="008C7320">
        <w:rPr>
          <w:rFonts w:ascii="Bookman Old Style" w:hAnsi="Bookman Old Style"/>
          <w:color w:val="000000"/>
        </w:rPr>
        <w:t xml:space="preserve">κής ισχύος– </w:t>
      </w:r>
      <w:r w:rsidRPr="005646AD">
        <w:rPr>
          <w:rFonts w:ascii="Bookman Old Style" w:hAnsi="Bookman Old Style"/>
          <w:i/>
          <w:color w:val="000000"/>
        </w:rPr>
        <w:t>«</w:t>
      </w:r>
      <w:proofErr w:type="spellStart"/>
      <w:r w:rsidRPr="005646AD">
        <w:rPr>
          <w:rFonts w:ascii="Bookman Old Style" w:hAnsi="Bookman Old Style"/>
          <w:i/>
          <w:color w:val="000000"/>
        </w:rPr>
        <w:t>impossibilium</w:t>
      </w:r>
      <w:proofErr w:type="spellEnd"/>
      <w:r w:rsidRPr="005646AD">
        <w:rPr>
          <w:rFonts w:ascii="Bookman Old Style" w:hAnsi="Bookman Old Style"/>
          <w:i/>
          <w:color w:val="000000"/>
        </w:rPr>
        <w:t xml:space="preserve"> </w:t>
      </w:r>
      <w:proofErr w:type="spellStart"/>
      <w:r w:rsidRPr="005646AD">
        <w:rPr>
          <w:rFonts w:ascii="Bookman Old Style" w:hAnsi="Bookman Old Style"/>
          <w:i/>
          <w:color w:val="000000"/>
        </w:rPr>
        <w:t>nulla</w:t>
      </w:r>
      <w:proofErr w:type="spellEnd"/>
      <w:r w:rsidRPr="005646AD">
        <w:rPr>
          <w:rFonts w:ascii="Bookman Old Style" w:hAnsi="Bookman Old Style"/>
          <w:i/>
          <w:color w:val="000000"/>
        </w:rPr>
        <w:t xml:space="preserve"> </w:t>
      </w:r>
      <w:proofErr w:type="spellStart"/>
      <w:r w:rsidRPr="005646AD">
        <w:rPr>
          <w:rFonts w:ascii="Bookman Old Style" w:hAnsi="Bookman Old Style"/>
          <w:i/>
          <w:color w:val="000000"/>
        </w:rPr>
        <w:t>obligatio</w:t>
      </w:r>
      <w:proofErr w:type="spellEnd"/>
      <w:r w:rsidRPr="005646AD">
        <w:rPr>
          <w:rFonts w:ascii="Bookman Old Style" w:hAnsi="Bookman Old Style"/>
          <w:i/>
          <w:color w:val="000000"/>
        </w:rPr>
        <w:t xml:space="preserve"> est»</w:t>
      </w:r>
      <w:r w:rsidRPr="008C7320">
        <w:rPr>
          <w:rFonts w:ascii="Bookman Old Style" w:hAnsi="Bookman Old Style"/>
          <w:color w:val="000000"/>
        </w:rPr>
        <w:t>.</w:t>
      </w:r>
    </w:p>
    <w:p w14:paraId="15C27C11" w14:textId="77777777" w:rsidR="008C7320" w:rsidRPr="008C7320" w:rsidRDefault="008C7320" w:rsidP="005646AD">
      <w:pPr>
        <w:pStyle w:val="Web"/>
        <w:tabs>
          <w:tab w:val="left" w:pos="1418"/>
        </w:tabs>
        <w:spacing w:line="360" w:lineRule="auto"/>
        <w:ind w:left="1134" w:hanging="283"/>
        <w:jc w:val="both"/>
        <w:rPr>
          <w:rFonts w:ascii="Bookman Old Style" w:hAnsi="Bookman Old Style"/>
          <w:color w:val="000000"/>
        </w:rPr>
      </w:pPr>
      <w:r w:rsidRPr="005646AD">
        <w:rPr>
          <w:rFonts w:ascii="Bookman Old Style" w:hAnsi="Bookman Old Style"/>
          <w:b/>
          <w:color w:val="000000"/>
        </w:rPr>
        <w:t>γ)</w:t>
      </w:r>
      <w:r w:rsidRPr="008C7320">
        <w:rPr>
          <w:rFonts w:ascii="Bookman Old Style" w:hAnsi="Bookman Old Style"/>
          <w:color w:val="000000"/>
        </w:rPr>
        <w:t xml:space="preserve"> Σε ό,τι αφορά τα ακραία όρια των δυνατοτήτων της Τεχνητής Νοημοσύνης, μέσα από τον συνδυασμό όλων των μέσων που διαθέτει σήμερα, ας προστεθεί </w:t>
      </w:r>
      <w:r w:rsidRPr="008C7320">
        <w:rPr>
          <w:rFonts w:ascii="Bookman Old Style" w:hAnsi="Bookman Old Style"/>
          <w:color w:val="000000"/>
        </w:rPr>
        <w:lastRenderedPageBreak/>
        <w:t xml:space="preserve">και τούτο: Όπως παρατηρούν οι συγγραφείς του βιβλίου </w:t>
      </w:r>
      <w:r w:rsidR="00142415" w:rsidRPr="00142415">
        <w:rPr>
          <w:rFonts w:ascii="Bookman Old Style" w:hAnsi="Bookman Old Style"/>
          <w:i/>
          <w:color w:val="000000"/>
        </w:rPr>
        <w:t>«</w:t>
      </w:r>
      <w:r w:rsidRPr="00142415">
        <w:rPr>
          <w:rFonts w:ascii="Bookman Old Style" w:hAnsi="Bookman Old Style"/>
          <w:i/>
          <w:color w:val="000000"/>
        </w:rPr>
        <w:t>Η θαυμαστή εποχή της νέας τεχνολογίας</w:t>
      </w:r>
      <w:r w:rsidR="00142415" w:rsidRPr="00142415">
        <w:rPr>
          <w:rFonts w:ascii="Bookman Old Style" w:hAnsi="Bookman Old Style"/>
          <w:i/>
          <w:color w:val="000000"/>
        </w:rPr>
        <w:t>»</w:t>
      </w:r>
      <w:r w:rsidRPr="008C7320">
        <w:rPr>
          <w:rFonts w:ascii="Bookman Old Style" w:hAnsi="Bookman Old Style"/>
          <w:color w:val="000000"/>
        </w:rPr>
        <w:t xml:space="preserve"> (</w:t>
      </w:r>
      <w:proofErr w:type="spellStart"/>
      <w:r w:rsidRPr="008C7320">
        <w:rPr>
          <w:rFonts w:ascii="Bookman Old Style" w:hAnsi="Bookman Old Style"/>
          <w:color w:val="000000"/>
        </w:rPr>
        <w:t>Erik</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Brynjolfsson</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Andrew</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McAfee</w:t>
      </w:r>
      <w:proofErr w:type="spellEnd"/>
      <w:r w:rsidRPr="008C7320">
        <w:rPr>
          <w:rFonts w:ascii="Bookman Old Style" w:hAnsi="Bookman Old Style"/>
          <w:color w:val="000000"/>
        </w:rPr>
        <w:t xml:space="preserve">, μετ. Γιώργος Ναθαναήλ, </w:t>
      </w:r>
      <w:proofErr w:type="spellStart"/>
      <w:r w:rsidRPr="008C7320">
        <w:rPr>
          <w:rFonts w:ascii="Bookman Old Style" w:hAnsi="Bookman Old Style"/>
          <w:color w:val="000000"/>
        </w:rPr>
        <w:t>εκδ</w:t>
      </w:r>
      <w:proofErr w:type="spellEnd"/>
      <w:r w:rsidRPr="008C7320">
        <w:rPr>
          <w:rFonts w:ascii="Bookman Old Style" w:hAnsi="Bookman Old Style"/>
          <w:color w:val="000000"/>
        </w:rPr>
        <w:t>. Κριτική, Αθήνα, 2016), παρά την σημα</w:t>
      </w:r>
      <w:r w:rsidR="0036083B">
        <w:rPr>
          <w:rFonts w:ascii="Bookman Old Style" w:hAnsi="Bookman Old Style"/>
          <w:color w:val="000000"/>
        </w:rPr>
        <w:t>ντική πρόοδο της Τεχνητής Νοημο</w:t>
      </w:r>
      <w:r w:rsidRPr="008C7320">
        <w:rPr>
          <w:rFonts w:ascii="Bookman Old Style" w:hAnsi="Bookman Old Style"/>
          <w:color w:val="000000"/>
        </w:rPr>
        <w:t xml:space="preserve">σύνης κατά τα τελευταία </w:t>
      </w:r>
      <w:r w:rsidR="0036083B">
        <w:rPr>
          <w:rFonts w:ascii="Bookman Old Style" w:hAnsi="Bookman Old Style"/>
          <w:color w:val="000000"/>
        </w:rPr>
        <w:t>χρόνια, οι ερευνητές που δουλεύ</w:t>
      </w:r>
      <w:r w:rsidRPr="008C7320">
        <w:rPr>
          <w:rFonts w:ascii="Bookman Old Style" w:hAnsi="Bookman Old Style"/>
          <w:color w:val="000000"/>
        </w:rPr>
        <w:t xml:space="preserve">ουν σε αυτόν τον κλάδο δεν έχουν καταφέρει ακόμη να διαψεύσουν το, διατυπωμένο ήδη από την δεκαετία του 1980, περίφημο </w:t>
      </w:r>
      <w:r w:rsidRPr="0036083B">
        <w:rPr>
          <w:rFonts w:ascii="Bookman Old Style" w:hAnsi="Bookman Old Style"/>
          <w:i/>
          <w:color w:val="000000"/>
        </w:rPr>
        <w:t xml:space="preserve">«παράδοξο του </w:t>
      </w:r>
      <w:proofErr w:type="spellStart"/>
      <w:r w:rsidRPr="0036083B">
        <w:rPr>
          <w:rFonts w:ascii="Bookman Old Style" w:hAnsi="Bookman Old Style"/>
          <w:i/>
          <w:color w:val="000000"/>
        </w:rPr>
        <w:t>Μόραβεκ</w:t>
      </w:r>
      <w:proofErr w:type="spellEnd"/>
      <w:r w:rsidRPr="0036083B">
        <w:rPr>
          <w:rFonts w:ascii="Bookman Old Style" w:hAnsi="Bookman Old Style"/>
          <w:i/>
          <w:color w:val="000000"/>
        </w:rPr>
        <w:t>»</w:t>
      </w:r>
      <w:r w:rsidRPr="008C7320">
        <w:rPr>
          <w:rFonts w:ascii="Bookman Old Style" w:hAnsi="Bookman Old Style"/>
          <w:color w:val="000000"/>
        </w:rPr>
        <w:t xml:space="preserve">, από το όνομα του </w:t>
      </w:r>
      <w:proofErr w:type="spellStart"/>
      <w:r w:rsidRPr="008C7320">
        <w:rPr>
          <w:rFonts w:ascii="Bookman Old Style" w:hAnsi="Bookman Old Style"/>
          <w:color w:val="000000"/>
        </w:rPr>
        <w:t>Hans</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Moravec</w:t>
      </w:r>
      <w:proofErr w:type="spellEnd"/>
      <w:r w:rsidRPr="008C7320">
        <w:rPr>
          <w:rFonts w:ascii="Bookman Old Style" w:hAnsi="Bookman Old Style"/>
          <w:color w:val="000000"/>
        </w:rPr>
        <w:t>, πρ</w:t>
      </w:r>
      <w:r w:rsidR="0036083B">
        <w:rPr>
          <w:rFonts w:ascii="Bookman Old Style" w:hAnsi="Bookman Old Style"/>
          <w:color w:val="000000"/>
        </w:rPr>
        <w:t>ωτοπόρου στον τομέα της Ρομποτι</w:t>
      </w:r>
      <w:r w:rsidRPr="008C7320">
        <w:rPr>
          <w:rFonts w:ascii="Bookman Old Style" w:hAnsi="Bookman Old Style"/>
          <w:color w:val="000000"/>
        </w:rPr>
        <w:t xml:space="preserve">κής και Καθηγητή στο Πανεπιστήμιο </w:t>
      </w:r>
      <w:proofErr w:type="spellStart"/>
      <w:r w:rsidRPr="008C7320">
        <w:rPr>
          <w:rFonts w:ascii="Bookman Old Style" w:hAnsi="Bookman Old Style"/>
          <w:color w:val="000000"/>
        </w:rPr>
        <w:t>Carnegie</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Mellon</w:t>
      </w:r>
      <w:proofErr w:type="spellEnd"/>
      <w:r w:rsidRPr="008C7320">
        <w:rPr>
          <w:rFonts w:ascii="Bookman Old Style" w:hAnsi="Bookman Old Style"/>
          <w:color w:val="000000"/>
        </w:rPr>
        <w:t>. Σύμ</w:t>
      </w:r>
      <w:r w:rsidR="0036083B">
        <w:rPr>
          <w:rFonts w:ascii="Bookman Old Style" w:hAnsi="Bookman Old Style"/>
          <w:color w:val="000000"/>
        </w:rPr>
        <w:t>φ</w:t>
      </w:r>
      <w:r w:rsidRPr="008C7320">
        <w:rPr>
          <w:rFonts w:ascii="Bookman Old Style" w:hAnsi="Bookman Old Style"/>
          <w:color w:val="000000"/>
        </w:rPr>
        <w:t xml:space="preserve">ωνα με το εν λόγω παράδοξο, </w:t>
      </w:r>
      <w:r w:rsidRPr="0036083B">
        <w:rPr>
          <w:rFonts w:ascii="Bookman Old Style" w:hAnsi="Bookman Old Style"/>
          <w:i/>
          <w:color w:val="000000"/>
        </w:rPr>
        <w:t xml:space="preserve">«είναι σχετικά εύκολο να κάνει κανείς τους υπολογιστές να έχουν ικανοποιητική επίδοση στα τεστ ευφυΐας </w:t>
      </w:r>
      <w:r w:rsidR="0036083B">
        <w:rPr>
          <w:rFonts w:ascii="Bookman Old Style" w:hAnsi="Bookman Old Style"/>
          <w:i/>
          <w:color w:val="000000"/>
        </w:rPr>
        <w:t xml:space="preserve">ή στους αγώνες </w:t>
      </w:r>
      <w:proofErr w:type="spellStart"/>
      <w:r w:rsidR="0036083B">
        <w:rPr>
          <w:rFonts w:ascii="Bookman Old Style" w:hAnsi="Bookman Old Style"/>
          <w:i/>
          <w:color w:val="000000"/>
        </w:rPr>
        <w:t>σκακιού</w:t>
      </w:r>
      <w:proofErr w:type="spellEnd"/>
      <w:r w:rsidR="0036083B">
        <w:rPr>
          <w:rFonts w:ascii="Bookman Old Style" w:hAnsi="Bookman Old Style"/>
          <w:i/>
          <w:color w:val="000000"/>
        </w:rPr>
        <w:t>, αλλά δύ</w:t>
      </w:r>
      <w:r w:rsidRPr="0036083B">
        <w:rPr>
          <w:rFonts w:ascii="Bookman Old Style" w:hAnsi="Bookman Old Style"/>
          <w:i/>
          <w:color w:val="000000"/>
        </w:rPr>
        <w:t>σκολο έως αδύνατο να καταφέρεις να αποκτήσουν τις δεξιότητες παιδιού ενός έτους, όσον αφορά τις αισθητηριακές και κινητικές δεξιότητες»</w:t>
      </w:r>
      <w:r w:rsidRPr="008C7320">
        <w:rPr>
          <w:rFonts w:ascii="Bookman Old Style" w:hAnsi="Bookman Old Style"/>
          <w:color w:val="000000"/>
        </w:rPr>
        <w:t xml:space="preserve"> </w:t>
      </w:r>
      <w:r w:rsidR="0036083B">
        <w:rPr>
          <w:rFonts w:ascii="Bookman Old Style" w:hAnsi="Bookman Old Style"/>
          <w:color w:val="000000"/>
        </w:rPr>
        <w:t xml:space="preserve">(ιδίως, </w:t>
      </w:r>
      <w:proofErr w:type="spellStart"/>
      <w:r w:rsidR="0036083B">
        <w:rPr>
          <w:rFonts w:ascii="Bookman Old Style" w:hAnsi="Bookman Old Style"/>
          <w:color w:val="000000"/>
        </w:rPr>
        <w:t>Hans</w:t>
      </w:r>
      <w:proofErr w:type="spellEnd"/>
      <w:r w:rsidR="0036083B">
        <w:rPr>
          <w:rFonts w:ascii="Bookman Old Style" w:hAnsi="Bookman Old Style"/>
          <w:color w:val="000000"/>
        </w:rPr>
        <w:t xml:space="preserve"> </w:t>
      </w:r>
      <w:proofErr w:type="spellStart"/>
      <w:r w:rsidR="0036083B">
        <w:rPr>
          <w:rFonts w:ascii="Bookman Old Style" w:hAnsi="Bookman Old Style"/>
          <w:color w:val="000000"/>
        </w:rPr>
        <w:t>Moravec</w:t>
      </w:r>
      <w:proofErr w:type="spellEnd"/>
      <w:r w:rsidR="0036083B">
        <w:rPr>
          <w:rFonts w:ascii="Bookman Old Style" w:hAnsi="Bookman Old Style"/>
          <w:color w:val="000000"/>
        </w:rPr>
        <w:t xml:space="preserve">, </w:t>
      </w:r>
      <w:r w:rsidR="00142415">
        <w:rPr>
          <w:rFonts w:ascii="Bookman Old Style" w:hAnsi="Bookman Old Style"/>
          <w:i/>
          <w:color w:val="000000"/>
        </w:rPr>
        <w:t>«</w:t>
      </w:r>
      <w:proofErr w:type="spellStart"/>
      <w:r w:rsidR="0036083B" w:rsidRPr="0036083B">
        <w:rPr>
          <w:rFonts w:ascii="Bookman Old Style" w:hAnsi="Bookman Old Style"/>
          <w:i/>
          <w:color w:val="000000"/>
        </w:rPr>
        <w:t>Mind</w:t>
      </w:r>
      <w:proofErr w:type="spellEnd"/>
      <w:r w:rsidR="0036083B" w:rsidRPr="0036083B">
        <w:rPr>
          <w:rFonts w:ascii="Bookman Old Style" w:hAnsi="Bookman Old Style"/>
          <w:i/>
          <w:color w:val="000000"/>
        </w:rPr>
        <w:t xml:space="preserve"> Chil</w:t>
      </w:r>
      <w:r w:rsidRPr="0036083B">
        <w:rPr>
          <w:rFonts w:ascii="Bookman Old Style" w:hAnsi="Bookman Old Style"/>
          <w:i/>
          <w:color w:val="000000"/>
        </w:rPr>
        <w:t>dren</w:t>
      </w:r>
      <w:r w:rsidR="00142415">
        <w:rPr>
          <w:rFonts w:ascii="Bookman Old Style" w:hAnsi="Bookman Old Style"/>
          <w:i/>
          <w:color w:val="000000"/>
        </w:rPr>
        <w:t>»</w:t>
      </w:r>
      <w:r w:rsidRPr="008C7320">
        <w:rPr>
          <w:rFonts w:ascii="Bookman Old Style" w:hAnsi="Bookman Old Style"/>
          <w:color w:val="000000"/>
        </w:rPr>
        <w:t xml:space="preserve">, </w:t>
      </w:r>
      <w:proofErr w:type="spellStart"/>
      <w:r w:rsidRPr="008C7320">
        <w:rPr>
          <w:rFonts w:ascii="Bookman Old Style" w:hAnsi="Bookman Old Style"/>
          <w:color w:val="000000"/>
        </w:rPr>
        <w:t>Harvard</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University</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Press</w:t>
      </w:r>
      <w:proofErr w:type="spellEnd"/>
      <w:r w:rsidRPr="008C7320">
        <w:rPr>
          <w:rFonts w:ascii="Bookman Old Style" w:hAnsi="Bookman Old Style"/>
          <w:color w:val="000000"/>
        </w:rPr>
        <w:t xml:space="preserve">, 1990, και </w:t>
      </w:r>
      <w:r w:rsidR="00142415">
        <w:rPr>
          <w:rFonts w:ascii="Bookman Old Style" w:hAnsi="Bookman Old Style"/>
          <w:i/>
          <w:color w:val="000000"/>
        </w:rPr>
        <w:t>«</w:t>
      </w:r>
      <w:proofErr w:type="spellStart"/>
      <w:r w:rsidRPr="0036083B">
        <w:rPr>
          <w:rFonts w:ascii="Bookman Old Style" w:hAnsi="Bookman Old Style"/>
          <w:i/>
          <w:color w:val="000000"/>
        </w:rPr>
        <w:t>Mere</w:t>
      </w:r>
      <w:proofErr w:type="spellEnd"/>
      <w:r w:rsidRPr="0036083B">
        <w:rPr>
          <w:rFonts w:ascii="Bookman Old Style" w:hAnsi="Bookman Old Style"/>
          <w:i/>
          <w:color w:val="000000"/>
        </w:rPr>
        <w:t xml:space="preserve"> </w:t>
      </w:r>
      <w:proofErr w:type="spellStart"/>
      <w:r w:rsidRPr="0036083B">
        <w:rPr>
          <w:rFonts w:ascii="Bookman Old Style" w:hAnsi="Bookman Old Style"/>
          <w:i/>
          <w:color w:val="000000"/>
        </w:rPr>
        <w:t>Machine</w:t>
      </w:r>
      <w:proofErr w:type="spellEnd"/>
      <w:r w:rsidRPr="0036083B">
        <w:rPr>
          <w:rFonts w:ascii="Bookman Old Style" w:hAnsi="Bookman Old Style"/>
          <w:i/>
          <w:color w:val="000000"/>
        </w:rPr>
        <w:t xml:space="preserve"> </w:t>
      </w:r>
      <w:proofErr w:type="spellStart"/>
      <w:r w:rsidRPr="0036083B">
        <w:rPr>
          <w:rFonts w:ascii="Bookman Old Style" w:hAnsi="Bookman Old Style"/>
          <w:i/>
          <w:color w:val="000000"/>
        </w:rPr>
        <w:t>to</w:t>
      </w:r>
      <w:proofErr w:type="spellEnd"/>
      <w:r w:rsidRPr="0036083B">
        <w:rPr>
          <w:rFonts w:ascii="Bookman Old Style" w:hAnsi="Bookman Old Style"/>
          <w:i/>
          <w:color w:val="000000"/>
        </w:rPr>
        <w:t xml:space="preserve"> </w:t>
      </w:r>
      <w:proofErr w:type="spellStart"/>
      <w:r w:rsidRPr="0036083B">
        <w:rPr>
          <w:rFonts w:ascii="Bookman Old Style" w:hAnsi="Bookman Old Style"/>
          <w:i/>
          <w:color w:val="000000"/>
        </w:rPr>
        <w:t>Transcendent</w:t>
      </w:r>
      <w:proofErr w:type="spellEnd"/>
      <w:r w:rsidRPr="0036083B">
        <w:rPr>
          <w:rFonts w:ascii="Bookman Old Style" w:hAnsi="Bookman Old Style"/>
          <w:i/>
          <w:color w:val="000000"/>
        </w:rPr>
        <w:t xml:space="preserve"> </w:t>
      </w:r>
      <w:proofErr w:type="spellStart"/>
      <w:r w:rsidRPr="0036083B">
        <w:rPr>
          <w:rFonts w:ascii="Bookman Old Style" w:hAnsi="Bookman Old Style"/>
          <w:i/>
          <w:color w:val="000000"/>
        </w:rPr>
        <w:t>Mind</w:t>
      </w:r>
      <w:proofErr w:type="spellEnd"/>
      <w:r w:rsidR="00142415">
        <w:rPr>
          <w:rFonts w:ascii="Bookman Old Style" w:hAnsi="Bookman Old Style"/>
          <w:i/>
          <w:color w:val="000000"/>
        </w:rPr>
        <w:t>»</w:t>
      </w:r>
      <w:r w:rsidRPr="008C7320">
        <w:rPr>
          <w:rFonts w:ascii="Bookman Old Style" w:hAnsi="Bookman Old Style"/>
          <w:color w:val="000000"/>
        </w:rPr>
        <w:t xml:space="preserve">, </w:t>
      </w:r>
      <w:proofErr w:type="spellStart"/>
      <w:r w:rsidRPr="008C7320">
        <w:rPr>
          <w:rFonts w:ascii="Bookman Old Style" w:hAnsi="Bookman Old Style"/>
          <w:color w:val="000000"/>
        </w:rPr>
        <w:t>Oxford</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University</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Press</w:t>
      </w:r>
      <w:proofErr w:type="spellEnd"/>
      <w:r w:rsidRPr="008C7320">
        <w:rPr>
          <w:rFonts w:ascii="Bookman Old Style" w:hAnsi="Bookman Old Style"/>
          <w:color w:val="000000"/>
        </w:rPr>
        <w:t>, 2000).</w:t>
      </w:r>
    </w:p>
    <w:p w14:paraId="611E5491" w14:textId="77777777" w:rsidR="008C7320" w:rsidRPr="0036083B" w:rsidRDefault="008C7320" w:rsidP="0036083B">
      <w:pPr>
        <w:pStyle w:val="Web"/>
        <w:spacing w:line="360" w:lineRule="auto"/>
        <w:ind w:left="567" w:hanging="283"/>
        <w:jc w:val="both"/>
        <w:rPr>
          <w:rFonts w:ascii="Bookman Old Style" w:hAnsi="Bookman Old Style"/>
          <w:b/>
          <w:color w:val="000000"/>
        </w:rPr>
      </w:pPr>
      <w:r w:rsidRPr="0036083B">
        <w:rPr>
          <w:rFonts w:ascii="Bookman Old Style" w:hAnsi="Bookman Old Style"/>
          <w:b/>
          <w:color w:val="000000"/>
        </w:rPr>
        <w:t>Β. Στον αστερισμό της διαβρωτικής διακινδύνευσης</w:t>
      </w:r>
    </w:p>
    <w:p w14:paraId="639F27F3" w14:textId="77777777" w:rsidR="008C7320" w:rsidRPr="008C7320" w:rsidRDefault="008C7320" w:rsidP="0036083B">
      <w:pPr>
        <w:pStyle w:val="Web"/>
        <w:spacing w:line="360" w:lineRule="auto"/>
        <w:ind w:left="567"/>
        <w:jc w:val="both"/>
        <w:rPr>
          <w:rFonts w:ascii="Bookman Old Style" w:hAnsi="Bookman Old Style"/>
          <w:color w:val="000000"/>
        </w:rPr>
      </w:pPr>
      <w:r w:rsidRPr="008C7320">
        <w:rPr>
          <w:rFonts w:ascii="Bookman Old Style" w:hAnsi="Bookman Old Style"/>
          <w:color w:val="000000"/>
        </w:rPr>
        <w:t>Για την πληρότητα της εν προκειμένω ανάλυσης είναι σκόπιμο να επισημανθεί ότι όσο αναγκαία είναι η έρευνα για την ενίσχυση των δυνατοτήτων της Τεχνητής Νοημοσύνης στην εποχή μας, άλλο τό</w:t>
      </w:r>
      <w:r w:rsidR="00460BF2">
        <w:rPr>
          <w:rFonts w:ascii="Bookman Old Style" w:hAnsi="Bookman Old Style"/>
          <w:color w:val="000000"/>
        </w:rPr>
        <w:t>σο –αν όχι και περισσότερο– ανα</w:t>
      </w:r>
      <w:r w:rsidRPr="008C7320">
        <w:rPr>
          <w:rFonts w:ascii="Bookman Old Style" w:hAnsi="Bookman Old Style"/>
          <w:color w:val="000000"/>
        </w:rPr>
        <w:t>γκαία είναι και η έρευνα της ενδεχόμενης διακινδύνευσης από μ</w:t>
      </w:r>
      <w:r w:rsidR="00142415">
        <w:rPr>
          <w:rFonts w:ascii="Bookman Old Style" w:hAnsi="Bookman Old Style"/>
          <w:color w:val="000000"/>
        </w:rPr>
        <w:t>ί</w:t>
      </w:r>
      <w:r w:rsidRPr="008C7320">
        <w:rPr>
          <w:rFonts w:ascii="Bookman Old Style" w:hAnsi="Bookman Old Style"/>
          <w:color w:val="000000"/>
        </w:rPr>
        <w:t>α αλόγιστη προσφυγή στα μέσα της Τεχνητής Νοημοσύνης, ιδίως όταν η ως άνω προσφυγή οδηγεί στην λήψη κρίσιμων αποφάσεων για το μέλλον του Ανθρώπου αλλά και της Ανθρωπό</w:t>
      </w:r>
      <w:r w:rsidR="00460BF2">
        <w:rPr>
          <w:rFonts w:ascii="Bookman Old Style" w:hAnsi="Bookman Old Style"/>
          <w:color w:val="000000"/>
        </w:rPr>
        <w:t>τητας εν γένει. Άκρως αντιπροσω</w:t>
      </w:r>
      <w:r w:rsidRPr="008C7320">
        <w:rPr>
          <w:rFonts w:ascii="Bookman Old Style" w:hAnsi="Bookman Old Style"/>
          <w:color w:val="000000"/>
        </w:rPr>
        <w:t xml:space="preserve">πευτικό είναι το παράδειγμα του μέσω ενός </w:t>
      </w:r>
      <w:r w:rsidR="00A22318" w:rsidRPr="00A22318">
        <w:rPr>
          <w:rFonts w:ascii="Bookman Old Style" w:hAnsi="Bookman Old Style"/>
          <w:i/>
          <w:color w:val="000000"/>
        </w:rPr>
        <w:t>«</w:t>
      </w:r>
      <w:r w:rsidRPr="00A22318">
        <w:rPr>
          <w:rFonts w:ascii="Bookman Old Style" w:hAnsi="Bookman Old Style"/>
          <w:i/>
          <w:color w:val="000000"/>
        </w:rPr>
        <w:t>ΜΝΔ</w:t>
      </w:r>
      <w:r w:rsidR="00A22318" w:rsidRPr="00A22318">
        <w:rPr>
          <w:rFonts w:ascii="Bookman Old Style" w:hAnsi="Bookman Old Style"/>
          <w:i/>
          <w:color w:val="000000"/>
        </w:rPr>
        <w:t>»</w:t>
      </w:r>
      <w:r w:rsidRPr="008C7320">
        <w:rPr>
          <w:rFonts w:ascii="Bookman Old Style" w:hAnsi="Bookman Old Style"/>
          <w:color w:val="000000"/>
        </w:rPr>
        <w:t xml:space="preserve"> αναπτυχθέντος προγράμματος </w:t>
      </w:r>
      <w:r w:rsidRPr="00460BF2">
        <w:rPr>
          <w:rFonts w:ascii="Bookman Old Style" w:hAnsi="Bookman Old Style"/>
          <w:i/>
          <w:color w:val="000000"/>
        </w:rPr>
        <w:t>«</w:t>
      </w:r>
      <w:proofErr w:type="spellStart"/>
      <w:r w:rsidRPr="00460BF2">
        <w:rPr>
          <w:rFonts w:ascii="Bookman Old Style" w:hAnsi="Bookman Old Style"/>
          <w:i/>
          <w:color w:val="000000"/>
        </w:rPr>
        <w:t>AlphaZero</w:t>
      </w:r>
      <w:proofErr w:type="spellEnd"/>
      <w:r w:rsidRPr="00460BF2">
        <w:rPr>
          <w:rFonts w:ascii="Bookman Old Style" w:hAnsi="Bookman Old Style"/>
          <w:i/>
          <w:color w:val="000000"/>
        </w:rPr>
        <w:t>»</w:t>
      </w:r>
      <w:r w:rsidR="00460BF2">
        <w:rPr>
          <w:rFonts w:ascii="Bookman Old Style" w:hAnsi="Bookman Old Style"/>
          <w:color w:val="000000"/>
        </w:rPr>
        <w:t xml:space="preserve"> για σκακιστικά παι</w:t>
      </w:r>
      <w:r w:rsidRPr="008C7320">
        <w:rPr>
          <w:rFonts w:ascii="Bookman Old Style" w:hAnsi="Bookman Old Style"/>
          <w:color w:val="000000"/>
        </w:rPr>
        <w:t>χνίδια υψηλότατου επιπέδου.</w:t>
      </w:r>
    </w:p>
    <w:p w14:paraId="6BCC76FB" w14:textId="77777777" w:rsidR="00460BF2" w:rsidRDefault="008C7320" w:rsidP="00460BF2">
      <w:pPr>
        <w:pStyle w:val="Web"/>
        <w:spacing w:line="360" w:lineRule="auto"/>
        <w:ind w:left="851" w:hanging="284"/>
        <w:jc w:val="both"/>
        <w:rPr>
          <w:rFonts w:ascii="Bookman Old Style" w:hAnsi="Bookman Old Style"/>
          <w:color w:val="000000"/>
        </w:rPr>
      </w:pPr>
      <w:r w:rsidRPr="00460BF2">
        <w:rPr>
          <w:rFonts w:ascii="Bookman Old Style" w:hAnsi="Bookman Old Style"/>
          <w:b/>
          <w:color w:val="000000"/>
        </w:rPr>
        <w:t>1.</w:t>
      </w:r>
      <w:r w:rsidRPr="008C7320">
        <w:rPr>
          <w:rFonts w:ascii="Bookman Old Style" w:hAnsi="Bookman Old Style"/>
          <w:color w:val="000000"/>
        </w:rPr>
        <w:t xml:space="preserve"> Το πρόγραμμα </w:t>
      </w:r>
      <w:r w:rsidRPr="00460BF2">
        <w:rPr>
          <w:rFonts w:ascii="Bookman Old Style" w:hAnsi="Bookman Old Style"/>
          <w:i/>
          <w:color w:val="000000"/>
        </w:rPr>
        <w:t>«</w:t>
      </w:r>
      <w:proofErr w:type="spellStart"/>
      <w:r w:rsidRPr="00460BF2">
        <w:rPr>
          <w:rFonts w:ascii="Bookman Old Style" w:hAnsi="Bookman Old Style"/>
          <w:i/>
          <w:color w:val="000000"/>
        </w:rPr>
        <w:t>AlphaZero</w:t>
      </w:r>
      <w:proofErr w:type="spellEnd"/>
      <w:r w:rsidRPr="00460BF2">
        <w:rPr>
          <w:rFonts w:ascii="Bookman Old Style" w:hAnsi="Bookman Old Style"/>
          <w:i/>
          <w:color w:val="000000"/>
        </w:rPr>
        <w:t>»</w:t>
      </w:r>
      <w:r w:rsidRPr="008C7320">
        <w:rPr>
          <w:rFonts w:ascii="Bookman Old Style" w:hAnsi="Bookman Old Style"/>
          <w:color w:val="000000"/>
        </w:rPr>
        <w:t xml:space="preserve"> οδήγησε στην κατάκτηση εκείνη της Τεχνητής Νοημοσύνης, στο πλαίσιο της οποίας ο προγραμματισμός με παρτίδες σκάκι ενός </w:t>
      </w:r>
      <w:r w:rsidR="00A22318" w:rsidRPr="00A22318">
        <w:rPr>
          <w:rFonts w:ascii="Bookman Old Style" w:hAnsi="Bookman Old Style"/>
          <w:i/>
          <w:color w:val="000000"/>
        </w:rPr>
        <w:t>«</w:t>
      </w:r>
      <w:r w:rsidRPr="00A22318">
        <w:rPr>
          <w:rFonts w:ascii="Bookman Old Style" w:hAnsi="Bookman Old Style"/>
          <w:i/>
          <w:color w:val="000000"/>
        </w:rPr>
        <w:t>ΜΝΔ</w:t>
      </w:r>
      <w:r w:rsidR="00A22318" w:rsidRPr="00A22318">
        <w:rPr>
          <w:rFonts w:ascii="Bookman Old Style" w:hAnsi="Bookman Old Style"/>
          <w:i/>
          <w:color w:val="000000"/>
        </w:rPr>
        <w:t>»</w:t>
      </w:r>
      <w:r w:rsidRPr="008C7320">
        <w:rPr>
          <w:rFonts w:ascii="Bookman Old Style" w:hAnsi="Bookman Old Style"/>
          <w:color w:val="000000"/>
        </w:rPr>
        <w:t xml:space="preserve"> του επέτρεψε να δημιουργήσει νέες παρτίδες που ουδέποτε είχε σκεφθεί ο Άνθρωπος. Περαιτέρω δε του έδωσε την δυνατότητα να παίζει τις παρτίδες αυτές με τέτοιο τρόπο, ώστε να αιφνιδιάζει κάθε φορά τον αντίπαλο Άνθρωπο-σκακιστή και να τον κερδίζει πάντοτε. Αυτός ο αιφνιδιασμός οφείλεται ιδίως στο ότι οι κινήσεις του </w:t>
      </w:r>
      <w:r w:rsidR="00A22318" w:rsidRPr="00A22318">
        <w:rPr>
          <w:rFonts w:ascii="Bookman Old Style" w:hAnsi="Bookman Old Style"/>
          <w:i/>
          <w:color w:val="000000"/>
        </w:rPr>
        <w:t>«</w:t>
      </w:r>
      <w:r w:rsidRPr="00A22318">
        <w:rPr>
          <w:rFonts w:ascii="Bookman Old Style" w:hAnsi="Bookman Old Style"/>
          <w:i/>
          <w:color w:val="000000"/>
        </w:rPr>
        <w:t>ΜΝΔ</w:t>
      </w:r>
      <w:r w:rsidR="00A22318" w:rsidRPr="00A22318">
        <w:rPr>
          <w:rFonts w:ascii="Bookman Old Style" w:hAnsi="Bookman Old Style"/>
          <w:i/>
          <w:color w:val="000000"/>
        </w:rPr>
        <w:t>»</w:t>
      </w:r>
      <w:r w:rsidRPr="008C7320">
        <w:rPr>
          <w:rFonts w:ascii="Bookman Old Style" w:hAnsi="Bookman Old Style"/>
          <w:color w:val="000000"/>
        </w:rPr>
        <w:t xml:space="preserve"> είναι τόσο απρόβλεπτες –π.χ. </w:t>
      </w:r>
      <w:r w:rsidRPr="00460BF2">
        <w:rPr>
          <w:rFonts w:ascii="Bookman Old Style" w:hAnsi="Bookman Old Style"/>
          <w:i/>
          <w:color w:val="000000"/>
        </w:rPr>
        <w:t>«θυσία»</w:t>
      </w:r>
      <w:r w:rsidRPr="008C7320">
        <w:rPr>
          <w:rFonts w:ascii="Bookman Old Style" w:hAnsi="Bookman Old Style"/>
          <w:color w:val="000000"/>
        </w:rPr>
        <w:t xml:space="preserve"> της </w:t>
      </w:r>
      <w:r w:rsidRPr="008C7320">
        <w:rPr>
          <w:rFonts w:ascii="Bookman Old Style" w:hAnsi="Bookman Old Style"/>
          <w:color w:val="000000"/>
        </w:rPr>
        <w:lastRenderedPageBreak/>
        <w:t>βασίλισσας εκεί που δεν θα μπορούσε να το σκεφθεί και να το επιλέξει ο Άνθρωπος-σκακιστής, όσο έμπειρος και αν είναι– ώστε να διαλύει τους υπολογισμούς του Ανθρώπου-αντιπάλου και να τον οδηγεί, στην καλύτερη π</w:t>
      </w:r>
      <w:r w:rsidR="00460BF2">
        <w:rPr>
          <w:rFonts w:ascii="Bookman Old Style" w:hAnsi="Bookman Old Style"/>
          <w:color w:val="000000"/>
        </w:rPr>
        <w:t>ερίπτωση, σε μια ισοπαλία, συνή</w:t>
      </w:r>
      <w:r w:rsidRPr="008C7320">
        <w:rPr>
          <w:rFonts w:ascii="Bookman Old Style" w:hAnsi="Bookman Old Style"/>
          <w:color w:val="000000"/>
        </w:rPr>
        <w:t>θως όμως στην ήττα.</w:t>
      </w:r>
    </w:p>
    <w:p w14:paraId="1DFD75FE" w14:textId="77777777" w:rsidR="00460BF2" w:rsidRDefault="008C7320" w:rsidP="00460BF2">
      <w:pPr>
        <w:pStyle w:val="Web"/>
        <w:spacing w:line="360" w:lineRule="auto"/>
        <w:ind w:left="851" w:hanging="284"/>
        <w:jc w:val="both"/>
        <w:rPr>
          <w:rFonts w:ascii="Bookman Old Style" w:hAnsi="Bookman Old Style"/>
          <w:color w:val="000000"/>
        </w:rPr>
      </w:pPr>
      <w:r w:rsidRPr="00460BF2">
        <w:rPr>
          <w:rFonts w:ascii="Bookman Old Style" w:hAnsi="Bookman Old Style"/>
          <w:b/>
          <w:color w:val="000000"/>
        </w:rPr>
        <w:t>2.</w:t>
      </w:r>
      <w:r w:rsidRPr="008C7320">
        <w:rPr>
          <w:rFonts w:ascii="Bookman Old Style" w:hAnsi="Bookman Old Style"/>
          <w:color w:val="000000"/>
        </w:rPr>
        <w:t xml:space="preserve"> Το παράδειγμα του </w:t>
      </w:r>
      <w:r w:rsidRPr="00460BF2">
        <w:rPr>
          <w:rFonts w:ascii="Bookman Old Style" w:hAnsi="Bookman Old Style"/>
          <w:i/>
          <w:color w:val="000000"/>
        </w:rPr>
        <w:t>«</w:t>
      </w:r>
      <w:proofErr w:type="spellStart"/>
      <w:r w:rsidRPr="00460BF2">
        <w:rPr>
          <w:rFonts w:ascii="Bookman Old Style" w:hAnsi="Bookman Old Style"/>
          <w:i/>
          <w:color w:val="000000"/>
        </w:rPr>
        <w:t>AlphaZero</w:t>
      </w:r>
      <w:proofErr w:type="spellEnd"/>
      <w:r w:rsidRPr="00460BF2">
        <w:rPr>
          <w:rFonts w:ascii="Bookman Old Style" w:hAnsi="Bookman Old Style"/>
          <w:i/>
          <w:color w:val="000000"/>
        </w:rPr>
        <w:t>»</w:t>
      </w:r>
      <w:r w:rsidRPr="008C7320">
        <w:rPr>
          <w:rFonts w:ascii="Bookman Old Style" w:hAnsi="Bookman Old Style"/>
          <w:color w:val="000000"/>
        </w:rPr>
        <w:t xml:space="preserve"> μας </w:t>
      </w:r>
      <w:proofErr w:type="spellStart"/>
      <w:r w:rsidRPr="008C7320">
        <w:rPr>
          <w:rFonts w:ascii="Bookman Old Style" w:hAnsi="Bookman Old Style"/>
          <w:color w:val="000000"/>
        </w:rPr>
        <w:t>μετάγει</w:t>
      </w:r>
      <w:proofErr w:type="spellEnd"/>
      <w:r w:rsidRPr="008C7320">
        <w:rPr>
          <w:rFonts w:ascii="Bookman Old Style" w:hAnsi="Bookman Old Style"/>
          <w:color w:val="000000"/>
        </w:rPr>
        <w:t xml:space="preserve"> όμως και σε ένα άλλο μείζον πρόβλημα των κινδύνων</w:t>
      </w:r>
      <w:r w:rsidR="00942AC5">
        <w:rPr>
          <w:rFonts w:ascii="Bookman Old Style" w:hAnsi="Bookman Old Style"/>
          <w:color w:val="000000"/>
        </w:rPr>
        <w:t>,</w:t>
      </w:r>
      <w:r w:rsidRPr="008C7320">
        <w:rPr>
          <w:rFonts w:ascii="Bookman Old Style" w:hAnsi="Bookman Old Style"/>
          <w:color w:val="000000"/>
        </w:rPr>
        <w:t xml:space="preserve"> τους οποίους συνεπάγεται η χρήση της Τεχνητής Νοημοσύνης σε ένα τόσο υψηλό επίπεδο</w:t>
      </w:r>
      <w:r w:rsidR="00460BF2">
        <w:rPr>
          <w:rFonts w:ascii="Bookman Old Style" w:hAnsi="Bookman Old Style"/>
          <w:color w:val="000000"/>
        </w:rPr>
        <w:t xml:space="preserve"> μέσω των </w:t>
      </w:r>
      <w:r w:rsidR="00A22318" w:rsidRPr="00A22318">
        <w:rPr>
          <w:rFonts w:ascii="Bookman Old Style" w:hAnsi="Bookman Old Style"/>
          <w:i/>
          <w:color w:val="000000"/>
        </w:rPr>
        <w:t>«</w:t>
      </w:r>
      <w:r w:rsidR="00460BF2" w:rsidRPr="00A22318">
        <w:rPr>
          <w:rFonts w:ascii="Bookman Old Style" w:hAnsi="Bookman Old Style"/>
          <w:i/>
          <w:color w:val="000000"/>
        </w:rPr>
        <w:t>ΜΝΔ</w:t>
      </w:r>
      <w:r w:rsidR="00A22318" w:rsidRPr="00A22318">
        <w:rPr>
          <w:rFonts w:ascii="Bookman Old Style" w:hAnsi="Bookman Old Style"/>
          <w:i/>
          <w:color w:val="000000"/>
        </w:rPr>
        <w:t>»</w:t>
      </w:r>
      <w:r w:rsidR="00460BF2">
        <w:rPr>
          <w:rFonts w:ascii="Bookman Old Style" w:hAnsi="Bookman Old Style"/>
          <w:color w:val="000000"/>
        </w:rPr>
        <w:t>. Τα τελευταία προ</w:t>
      </w:r>
      <w:r w:rsidRPr="008C7320">
        <w:rPr>
          <w:rFonts w:ascii="Bookman Old Style" w:hAnsi="Bookman Old Style"/>
          <w:color w:val="000000"/>
        </w:rPr>
        <w:t>γραμματίζονται –και στην συνέχεια, εξαιτίας της άκρως προηγμένης Τεχνητή</w:t>
      </w:r>
      <w:r w:rsidR="00460BF2">
        <w:rPr>
          <w:rFonts w:ascii="Bookman Old Style" w:hAnsi="Bookman Old Style"/>
          <w:color w:val="000000"/>
        </w:rPr>
        <w:t>ς Νοημοσύνης, μπορούν να αναπρο</w:t>
      </w:r>
      <w:r w:rsidRPr="008C7320">
        <w:rPr>
          <w:rFonts w:ascii="Bookman Old Style" w:hAnsi="Bookman Old Style"/>
          <w:color w:val="000000"/>
        </w:rPr>
        <w:t>γραμματίζονται σχεδόν αενάως– για την εξεύρεση λύσεων στα προβλήματα που τους έχουν τεθεί, κυρίως δε στα προ-βλήματα τα οποία σχετίζονται με την λήψη αποφάσεων.</w:t>
      </w:r>
      <w:r w:rsidR="00460BF2">
        <w:rPr>
          <w:rFonts w:ascii="Bookman Old Style" w:hAnsi="Bookman Old Style"/>
          <w:color w:val="000000"/>
        </w:rPr>
        <w:t xml:space="preserve"> </w:t>
      </w:r>
      <w:r w:rsidRPr="008C7320">
        <w:rPr>
          <w:rFonts w:ascii="Bookman Old Style" w:hAnsi="Bookman Old Style"/>
          <w:color w:val="000000"/>
        </w:rPr>
        <w:t xml:space="preserve">Τούτο συνεπάγεται και ότι οι αλγόριθμοι της Τεχνητής Νοημοσύνης μπορούν να λύσουν, αναβαθμιζόμενοι </w:t>
      </w:r>
      <w:proofErr w:type="spellStart"/>
      <w:r w:rsidRPr="008C7320">
        <w:rPr>
          <w:rFonts w:ascii="Bookman Old Style" w:hAnsi="Bookman Old Style"/>
          <w:color w:val="000000"/>
        </w:rPr>
        <w:t>προγραμματικώς</w:t>
      </w:r>
      <w:proofErr w:type="spellEnd"/>
      <w:r w:rsidRPr="008C7320">
        <w:rPr>
          <w:rFonts w:ascii="Bookman Old Style" w:hAnsi="Bookman Old Style"/>
          <w:color w:val="000000"/>
        </w:rPr>
        <w:t xml:space="preserve"> ανάλογα με την εξέλιξη της Τεχνολογίας, πολλά και ολοένα κ</w:t>
      </w:r>
      <w:r w:rsidR="00460BF2">
        <w:rPr>
          <w:rFonts w:ascii="Bookman Old Style" w:hAnsi="Bookman Old Style"/>
          <w:color w:val="000000"/>
        </w:rPr>
        <w:t>αι περισσότερο πολύπλοκα προβλή</w:t>
      </w:r>
      <w:r w:rsidRPr="008C7320">
        <w:rPr>
          <w:rFonts w:ascii="Bookman Old Style" w:hAnsi="Bookman Old Style"/>
          <w:color w:val="000000"/>
        </w:rPr>
        <w:t>ματα, λαμβανομένου υ</w:t>
      </w:r>
      <w:r w:rsidR="00460BF2">
        <w:rPr>
          <w:rFonts w:ascii="Bookman Old Style" w:hAnsi="Bookman Old Style"/>
          <w:color w:val="000000"/>
        </w:rPr>
        <w:t>πόψη πως η αντίστοιχη τελειοποί</w:t>
      </w:r>
      <w:r w:rsidRPr="008C7320">
        <w:rPr>
          <w:rFonts w:ascii="Bookman Old Style" w:hAnsi="Bookman Old Style"/>
          <w:color w:val="000000"/>
        </w:rPr>
        <w:t>ηση των αλγορίθμων</w:t>
      </w:r>
      <w:r w:rsidR="00460BF2">
        <w:rPr>
          <w:rFonts w:ascii="Bookman Old Style" w:hAnsi="Bookman Old Style"/>
          <w:color w:val="000000"/>
        </w:rPr>
        <w:t xml:space="preserve"> μπορεί να οδηγήσει σε ακαταπαύ</w:t>
      </w:r>
      <w:r w:rsidRPr="008C7320">
        <w:rPr>
          <w:rFonts w:ascii="Bookman Old Style" w:hAnsi="Bookman Old Style"/>
          <w:color w:val="000000"/>
        </w:rPr>
        <w:t>στως νέους και πιο εξελ</w:t>
      </w:r>
      <w:r w:rsidR="00460BF2">
        <w:rPr>
          <w:rFonts w:ascii="Bookman Old Style" w:hAnsi="Bookman Old Style"/>
          <w:color w:val="000000"/>
        </w:rPr>
        <w:t>ιγμένους επιχειρησιακώς, στο πε</w:t>
      </w:r>
      <w:r w:rsidRPr="008C7320">
        <w:rPr>
          <w:rFonts w:ascii="Bookman Old Style" w:hAnsi="Bookman Old Style"/>
          <w:color w:val="000000"/>
        </w:rPr>
        <w:t>δίο της Τεχνητής Νοη</w:t>
      </w:r>
      <w:r w:rsidR="00460BF2">
        <w:rPr>
          <w:rFonts w:ascii="Bookman Old Style" w:hAnsi="Bookman Old Style"/>
          <w:color w:val="000000"/>
        </w:rPr>
        <w:t>μοσύνης, αλγορίθμους. Αναπροσαρ</w:t>
      </w:r>
      <w:r w:rsidRPr="008C7320">
        <w:rPr>
          <w:rFonts w:ascii="Bookman Old Style" w:hAnsi="Bookman Old Style"/>
          <w:color w:val="000000"/>
        </w:rPr>
        <w:t>μοζόμενο και αναλόγως</w:t>
      </w:r>
      <w:r w:rsidR="00460BF2">
        <w:rPr>
          <w:rFonts w:ascii="Bookman Old Style" w:hAnsi="Bookman Old Style"/>
          <w:color w:val="000000"/>
        </w:rPr>
        <w:t xml:space="preserve"> αναβαθμιζόμενο έτσι το κατά πε</w:t>
      </w:r>
      <w:r w:rsidRPr="008C7320">
        <w:rPr>
          <w:rFonts w:ascii="Bookman Old Style" w:hAnsi="Bookman Old Style"/>
          <w:color w:val="000000"/>
        </w:rPr>
        <w:t xml:space="preserve">ρίπτωση </w:t>
      </w:r>
      <w:r w:rsidR="00A22318" w:rsidRPr="00A22318">
        <w:rPr>
          <w:rFonts w:ascii="Bookman Old Style" w:hAnsi="Bookman Old Style"/>
          <w:i/>
          <w:color w:val="000000"/>
        </w:rPr>
        <w:t>«</w:t>
      </w:r>
      <w:r w:rsidRPr="00A22318">
        <w:rPr>
          <w:rFonts w:ascii="Bookman Old Style" w:hAnsi="Bookman Old Style"/>
          <w:i/>
          <w:color w:val="000000"/>
        </w:rPr>
        <w:t>ΜΝΔ</w:t>
      </w:r>
      <w:r w:rsidR="00A22318" w:rsidRPr="00A22318">
        <w:rPr>
          <w:rFonts w:ascii="Bookman Old Style" w:hAnsi="Bookman Old Style"/>
          <w:i/>
          <w:color w:val="000000"/>
        </w:rPr>
        <w:t>»</w:t>
      </w:r>
      <w:r w:rsidRPr="008C7320">
        <w:rPr>
          <w:rFonts w:ascii="Bookman Old Style" w:hAnsi="Bookman Old Style"/>
          <w:color w:val="000000"/>
        </w:rPr>
        <w:t xml:space="preserve"> αναζητά και βρίσκει, με κάθε τρόπο, την λύση.</w:t>
      </w:r>
    </w:p>
    <w:p w14:paraId="1FA46006" w14:textId="77777777" w:rsidR="008C7320" w:rsidRPr="008C7320" w:rsidRDefault="008C7320" w:rsidP="00460BF2">
      <w:pPr>
        <w:pStyle w:val="Web"/>
        <w:spacing w:line="360" w:lineRule="auto"/>
        <w:ind w:left="851" w:hanging="284"/>
        <w:jc w:val="both"/>
        <w:rPr>
          <w:rFonts w:ascii="Bookman Old Style" w:hAnsi="Bookman Old Style"/>
          <w:color w:val="000000"/>
        </w:rPr>
      </w:pPr>
      <w:r w:rsidRPr="00460BF2">
        <w:rPr>
          <w:rFonts w:ascii="Bookman Old Style" w:hAnsi="Bookman Old Style"/>
          <w:b/>
          <w:color w:val="000000"/>
        </w:rPr>
        <w:t>3.</w:t>
      </w:r>
      <w:r w:rsidRPr="008C7320">
        <w:rPr>
          <w:rFonts w:ascii="Bookman Old Style" w:hAnsi="Bookman Old Style"/>
          <w:color w:val="000000"/>
        </w:rPr>
        <w:t xml:space="preserve"> Επειδή όμως, όπως επισημάνθηκε, το </w:t>
      </w:r>
      <w:r w:rsidR="00A22318" w:rsidRPr="00A22318">
        <w:rPr>
          <w:rFonts w:ascii="Bookman Old Style" w:hAnsi="Bookman Old Style"/>
          <w:i/>
          <w:color w:val="000000"/>
        </w:rPr>
        <w:t>«</w:t>
      </w:r>
      <w:r w:rsidRPr="00A22318">
        <w:rPr>
          <w:rFonts w:ascii="Bookman Old Style" w:hAnsi="Bookman Old Style"/>
          <w:i/>
          <w:color w:val="000000"/>
        </w:rPr>
        <w:t>ΜΝΔ</w:t>
      </w:r>
      <w:r w:rsidR="00A22318" w:rsidRPr="00A22318">
        <w:rPr>
          <w:rFonts w:ascii="Bookman Old Style" w:hAnsi="Bookman Old Style"/>
          <w:i/>
          <w:color w:val="000000"/>
        </w:rPr>
        <w:t>»</w:t>
      </w:r>
      <w:r w:rsidRPr="008C7320">
        <w:rPr>
          <w:rFonts w:ascii="Bookman Old Style" w:hAnsi="Bookman Old Style"/>
          <w:color w:val="000000"/>
        </w:rPr>
        <w:t xml:space="preserve"> δεν διαθέτει –ούτε έχουμε την δυνατότητα να του διοχετεύσουμε– πέραν της Τεχνητής Νοημοσύνης και Τεχνητή Συνείδηση οιασδήποτε μορφής και έκτασης, αδυνατεί να θέσει αυτοδυνάμως ηθικούς κανόνες και να υπακούσει σε αυτούς ως προς το αν και κατά πό</w:t>
      </w:r>
      <w:r w:rsidR="00460BF2">
        <w:rPr>
          <w:rFonts w:ascii="Bookman Old Style" w:hAnsi="Bookman Old Style"/>
          <w:color w:val="000000"/>
        </w:rPr>
        <w:t>σο η λύση που επιλέγει ενδεχομέ</w:t>
      </w:r>
      <w:r w:rsidRPr="008C7320">
        <w:rPr>
          <w:rFonts w:ascii="Bookman Old Style" w:hAnsi="Bookman Old Style"/>
          <w:color w:val="000000"/>
        </w:rPr>
        <w:t>νως να είναι επιβλαβή</w:t>
      </w:r>
      <w:r w:rsidR="00460BF2">
        <w:rPr>
          <w:rFonts w:ascii="Bookman Old Style" w:hAnsi="Bookman Old Style"/>
          <w:color w:val="000000"/>
        </w:rPr>
        <w:t>ς ή και καταστροφική για τον Άν</w:t>
      </w:r>
      <w:r w:rsidRPr="008C7320">
        <w:rPr>
          <w:rFonts w:ascii="Bookman Old Style" w:hAnsi="Bookman Old Style"/>
          <w:color w:val="000000"/>
        </w:rPr>
        <w:t xml:space="preserve">θρωπο, ο οποίος ζει πάντοτε μέσα σε ένα κοινωνικό σύνολο. Γεγονός </w:t>
      </w:r>
      <w:r w:rsidR="00F330BB">
        <w:rPr>
          <w:rFonts w:ascii="Bookman Old Style" w:hAnsi="Bookman Old Style"/>
          <w:color w:val="000000"/>
        </w:rPr>
        <w:t>το οποίο</w:t>
      </w:r>
      <w:r w:rsidRPr="008C7320">
        <w:rPr>
          <w:rFonts w:ascii="Bookman Old Style" w:hAnsi="Bookman Old Style"/>
          <w:color w:val="000000"/>
        </w:rPr>
        <w:t xml:space="preserve"> καθιστά ιδιαίτερα επιτακτική την ανάγκη έρευνας των λοιπών επιπτώσεων της χρήσης των </w:t>
      </w:r>
      <w:r w:rsidR="00A22318">
        <w:rPr>
          <w:rFonts w:ascii="Bookman Old Style" w:hAnsi="Bookman Old Style"/>
          <w:i/>
          <w:color w:val="000000"/>
        </w:rPr>
        <w:t>«</w:t>
      </w:r>
      <w:r w:rsidR="00A22318" w:rsidRPr="00A22318">
        <w:rPr>
          <w:rFonts w:ascii="Bookman Old Style" w:hAnsi="Bookman Old Style"/>
          <w:i/>
          <w:color w:val="000000"/>
        </w:rPr>
        <w:t>ΜΝΔ</w:t>
      </w:r>
      <w:r w:rsidR="00A22318">
        <w:rPr>
          <w:rFonts w:ascii="Bookman Old Style" w:hAnsi="Bookman Old Style"/>
          <w:i/>
          <w:color w:val="000000"/>
        </w:rPr>
        <w:t>»</w:t>
      </w:r>
      <w:r w:rsidR="00A22318" w:rsidRPr="008C7320">
        <w:rPr>
          <w:rFonts w:ascii="Bookman Old Style" w:hAnsi="Bookman Old Style"/>
          <w:color w:val="000000"/>
        </w:rPr>
        <w:t xml:space="preserve"> </w:t>
      </w:r>
      <w:r w:rsidRPr="008C7320">
        <w:rPr>
          <w:rFonts w:ascii="Bookman Old Style" w:hAnsi="Bookman Old Style"/>
          <w:color w:val="000000"/>
        </w:rPr>
        <w:t>επί της όλης οργάνωσης και λειτουργίας του κοινωνικού συνόλου. Τούτο σημαίνει</w:t>
      </w:r>
      <w:r w:rsidR="00460BF2">
        <w:rPr>
          <w:rFonts w:ascii="Bookman Old Style" w:hAnsi="Bookman Old Style"/>
          <w:color w:val="000000"/>
        </w:rPr>
        <w:t xml:space="preserve">, κατ’ ανάγκη, ότι κάθε </w:t>
      </w:r>
      <w:r w:rsidR="00A22318">
        <w:rPr>
          <w:rFonts w:ascii="Bookman Old Style" w:hAnsi="Bookman Old Style"/>
          <w:i/>
          <w:color w:val="000000"/>
        </w:rPr>
        <w:t>«</w:t>
      </w:r>
      <w:r w:rsidR="00A22318" w:rsidRPr="00A22318">
        <w:rPr>
          <w:rFonts w:ascii="Bookman Old Style" w:hAnsi="Bookman Old Style"/>
          <w:i/>
          <w:color w:val="000000"/>
        </w:rPr>
        <w:t>ΜΝΔ</w:t>
      </w:r>
      <w:r w:rsidR="00A22318">
        <w:rPr>
          <w:rFonts w:ascii="Bookman Old Style" w:hAnsi="Bookman Old Style"/>
          <w:i/>
          <w:color w:val="000000"/>
        </w:rPr>
        <w:t>»</w:t>
      </w:r>
      <w:r w:rsidR="00460BF2">
        <w:rPr>
          <w:rFonts w:ascii="Bookman Old Style" w:hAnsi="Bookman Old Style"/>
          <w:color w:val="000000"/>
        </w:rPr>
        <w:t xml:space="preserve"> μπο</w:t>
      </w:r>
      <w:r w:rsidRPr="008C7320">
        <w:rPr>
          <w:rFonts w:ascii="Bookman Old Style" w:hAnsi="Bookman Old Style"/>
          <w:color w:val="000000"/>
        </w:rPr>
        <w:t>ρεί –όσο βεβαίως μπορεί– να αναγνωρίσει μόνο εκείνους τους ηθικούς κανόνες και τους αντίστοιχους ηθικούς φραγμούς, οι οποίοι π</w:t>
      </w:r>
      <w:r w:rsidR="00460BF2">
        <w:rPr>
          <w:rFonts w:ascii="Bookman Old Style" w:hAnsi="Bookman Old Style"/>
          <w:color w:val="000000"/>
        </w:rPr>
        <w:t>ροέρχονται από τον φορέα που ορ</w:t>
      </w:r>
      <w:r w:rsidRPr="008C7320">
        <w:rPr>
          <w:rFonts w:ascii="Bookman Old Style" w:hAnsi="Bookman Old Style"/>
          <w:color w:val="000000"/>
        </w:rPr>
        <w:t xml:space="preserve">γανώνει τον αλγοριθμικό προγραμματισμό του. Συνεπώς το </w:t>
      </w:r>
      <w:r w:rsidR="00A22318">
        <w:rPr>
          <w:rFonts w:ascii="Bookman Old Style" w:hAnsi="Bookman Old Style"/>
          <w:i/>
          <w:color w:val="000000"/>
        </w:rPr>
        <w:t>«</w:t>
      </w:r>
      <w:r w:rsidR="00A22318" w:rsidRPr="00A22318">
        <w:rPr>
          <w:rFonts w:ascii="Bookman Old Style" w:hAnsi="Bookman Old Style"/>
          <w:i/>
          <w:color w:val="000000"/>
        </w:rPr>
        <w:t>ΜΝΔ</w:t>
      </w:r>
      <w:r w:rsidR="00A22318">
        <w:rPr>
          <w:rFonts w:ascii="Bookman Old Style" w:hAnsi="Bookman Old Style"/>
          <w:i/>
          <w:color w:val="000000"/>
        </w:rPr>
        <w:t>»</w:t>
      </w:r>
      <w:r w:rsidRPr="008C7320">
        <w:rPr>
          <w:rFonts w:ascii="Bookman Old Style" w:hAnsi="Bookman Old Style"/>
          <w:color w:val="000000"/>
        </w:rPr>
        <w:t xml:space="preserve"> ετεροκαθορίζεται εν προκειμένω, άρα δεν μπορεί να έχει </w:t>
      </w:r>
      <w:r w:rsidRPr="008C7320">
        <w:rPr>
          <w:rFonts w:ascii="Bookman Old Style" w:hAnsi="Bookman Old Style"/>
          <w:color w:val="000000"/>
        </w:rPr>
        <w:lastRenderedPageBreak/>
        <w:t>αφ’ εαυτού ηθικ</w:t>
      </w:r>
      <w:r w:rsidR="00460BF2">
        <w:rPr>
          <w:rFonts w:ascii="Bookman Old Style" w:hAnsi="Bookman Old Style"/>
          <w:color w:val="000000"/>
        </w:rPr>
        <w:t>ούς φραγμούς. Και εδώ ακριβώς ε</w:t>
      </w:r>
      <w:r w:rsidRPr="008C7320">
        <w:rPr>
          <w:rFonts w:ascii="Bookman Old Style" w:hAnsi="Bookman Old Style"/>
          <w:color w:val="000000"/>
        </w:rPr>
        <w:t xml:space="preserve">ντοπίζεται το μείζον και άκρως επώδυνο πρωθύστερο: Η πορεία της Τεχνητής Νοημοσύνης μέσω των </w:t>
      </w:r>
      <w:r w:rsidR="00A22318">
        <w:rPr>
          <w:rFonts w:ascii="Bookman Old Style" w:hAnsi="Bookman Old Style"/>
          <w:i/>
          <w:color w:val="000000"/>
        </w:rPr>
        <w:t>«</w:t>
      </w:r>
      <w:r w:rsidR="00A22318" w:rsidRPr="00A22318">
        <w:rPr>
          <w:rFonts w:ascii="Bookman Old Style" w:hAnsi="Bookman Old Style"/>
          <w:i/>
          <w:color w:val="000000"/>
        </w:rPr>
        <w:t>ΜΝΔ</w:t>
      </w:r>
      <w:r w:rsidR="00A22318">
        <w:rPr>
          <w:rFonts w:ascii="Bookman Old Style" w:hAnsi="Bookman Old Style"/>
          <w:i/>
          <w:color w:val="000000"/>
        </w:rPr>
        <w:t>»</w:t>
      </w:r>
      <w:r w:rsidRPr="008C7320">
        <w:rPr>
          <w:rFonts w:ascii="Bookman Old Style" w:hAnsi="Bookman Old Style"/>
          <w:color w:val="000000"/>
        </w:rPr>
        <w:t xml:space="preserve"> συνεχίζεται ακάθεκτη, δίχω</w:t>
      </w:r>
      <w:r w:rsidR="00460BF2">
        <w:rPr>
          <w:rFonts w:ascii="Bookman Old Style" w:hAnsi="Bookman Old Style"/>
          <w:color w:val="000000"/>
        </w:rPr>
        <w:t>ς να έχουμε διαμορφώσει τους κα</w:t>
      </w:r>
      <w:r w:rsidRPr="008C7320">
        <w:rPr>
          <w:rFonts w:ascii="Bookman Old Style" w:hAnsi="Bookman Old Style"/>
          <w:color w:val="000000"/>
        </w:rPr>
        <w:t>τάλληλους, έστω και στ</w:t>
      </w:r>
      <w:r w:rsidR="00460BF2">
        <w:rPr>
          <w:rFonts w:ascii="Bookman Old Style" w:hAnsi="Bookman Old Style"/>
          <w:color w:val="000000"/>
        </w:rPr>
        <w:t>οιχειωδώς, αντικειμενικούς κανό</w:t>
      </w:r>
      <w:r w:rsidRPr="008C7320">
        <w:rPr>
          <w:rFonts w:ascii="Bookman Old Style" w:hAnsi="Bookman Old Style"/>
          <w:color w:val="000000"/>
        </w:rPr>
        <w:t xml:space="preserve">νες για την χρήση τους κατά τρόπο ώστε να μην θέτουν σε διακινδύνευση το μέλλον του Ανθρώπου, άρα –εν τέλει– αυτού τούτου του Πολιτισμού μας. Με την πρόσθετη διευκρίνιση ότι, εν πάση </w:t>
      </w:r>
      <w:proofErr w:type="spellStart"/>
      <w:r w:rsidRPr="008C7320">
        <w:rPr>
          <w:rFonts w:ascii="Bookman Old Style" w:hAnsi="Bookman Old Style"/>
          <w:color w:val="000000"/>
        </w:rPr>
        <w:t>περιπτώσει</w:t>
      </w:r>
      <w:proofErr w:type="spellEnd"/>
      <w:r w:rsidRPr="008C7320">
        <w:rPr>
          <w:rFonts w:ascii="Bookman Old Style" w:hAnsi="Bookman Old Style"/>
          <w:color w:val="000000"/>
        </w:rPr>
        <w:t>, σήμερα δεν είμαστε ακόμη σε θέση να συλ</w:t>
      </w:r>
      <w:r w:rsidR="00460BF2">
        <w:rPr>
          <w:rFonts w:ascii="Bookman Old Style" w:hAnsi="Bookman Old Style"/>
          <w:color w:val="000000"/>
        </w:rPr>
        <w:t>λάβουμε και να καθορίσουμε επαρ</w:t>
      </w:r>
      <w:r w:rsidRPr="008C7320">
        <w:rPr>
          <w:rFonts w:ascii="Bookman Old Style" w:hAnsi="Bookman Old Style"/>
          <w:color w:val="000000"/>
        </w:rPr>
        <w:t xml:space="preserve">κώς πώς και υπό </w:t>
      </w:r>
      <w:proofErr w:type="spellStart"/>
      <w:r w:rsidRPr="008C7320">
        <w:rPr>
          <w:rFonts w:ascii="Bookman Old Style" w:hAnsi="Bookman Old Style"/>
          <w:color w:val="000000"/>
        </w:rPr>
        <w:t>ποίους</w:t>
      </w:r>
      <w:proofErr w:type="spellEnd"/>
      <w:r w:rsidRPr="008C7320">
        <w:rPr>
          <w:rFonts w:ascii="Bookman Old Style" w:hAnsi="Bookman Old Style"/>
          <w:color w:val="000000"/>
        </w:rPr>
        <w:t xml:space="preserve"> όρους θα οδηγηθούμε σ</w:t>
      </w:r>
      <w:r w:rsidR="00460BF2">
        <w:rPr>
          <w:rFonts w:ascii="Bookman Old Style" w:hAnsi="Bookman Old Style"/>
          <w:color w:val="000000"/>
        </w:rPr>
        <w:t>την δια</w:t>
      </w:r>
      <w:r w:rsidRPr="008C7320">
        <w:rPr>
          <w:rFonts w:ascii="Bookman Old Style" w:hAnsi="Bookman Old Style"/>
          <w:color w:val="000000"/>
        </w:rPr>
        <w:t>μόρφωση τέτοιων πρόσφορων αντικειμενικών κανόνων.</w:t>
      </w:r>
    </w:p>
    <w:p w14:paraId="00049C5A" w14:textId="77777777" w:rsidR="008C7320" w:rsidRPr="00DE177B" w:rsidRDefault="008C7320" w:rsidP="00DE177B">
      <w:pPr>
        <w:pStyle w:val="Web"/>
        <w:spacing w:line="360" w:lineRule="auto"/>
        <w:ind w:left="284" w:hanging="284"/>
        <w:jc w:val="both"/>
        <w:rPr>
          <w:rFonts w:ascii="Bookman Old Style" w:hAnsi="Bookman Old Style"/>
          <w:b/>
          <w:color w:val="000000"/>
        </w:rPr>
      </w:pPr>
      <w:r w:rsidRPr="00DE177B">
        <w:rPr>
          <w:rFonts w:ascii="Bookman Old Style" w:hAnsi="Bookman Old Style"/>
          <w:b/>
          <w:color w:val="000000"/>
        </w:rPr>
        <w:t>ΙΙ. Ορισμένες επικίνδυνες ψευδαισθήσεις στο πεδίο της Νομικής Επιστήμης</w:t>
      </w:r>
    </w:p>
    <w:p w14:paraId="4BEED7D3" w14:textId="77777777" w:rsidR="008C7320" w:rsidRPr="008C7320" w:rsidRDefault="008C7320" w:rsidP="00DE177B">
      <w:pPr>
        <w:pStyle w:val="Web"/>
        <w:spacing w:line="360" w:lineRule="auto"/>
        <w:ind w:left="284"/>
        <w:jc w:val="both"/>
        <w:rPr>
          <w:rFonts w:ascii="Bookman Old Style" w:hAnsi="Bookman Old Style"/>
          <w:color w:val="000000"/>
        </w:rPr>
      </w:pPr>
      <w:r w:rsidRPr="008C7320">
        <w:rPr>
          <w:rFonts w:ascii="Bookman Old Style" w:hAnsi="Bookman Old Style"/>
          <w:color w:val="000000"/>
        </w:rPr>
        <w:t>Τα όσα σημειώθηκαν προηγουμένως δείχνουν πόσο απέχουν από την πραγματικότητα εκείνοι, οι οποίοι διαβλέπουν στον χώρο της Νομικής Επιστήμης μ</w:t>
      </w:r>
      <w:r w:rsidR="00F330BB">
        <w:rPr>
          <w:rFonts w:ascii="Bookman Old Style" w:hAnsi="Bookman Old Style"/>
          <w:color w:val="000000"/>
        </w:rPr>
        <w:t>ί</w:t>
      </w:r>
      <w:r w:rsidRPr="008C7320">
        <w:rPr>
          <w:rFonts w:ascii="Bookman Old Style" w:hAnsi="Bookman Old Style"/>
          <w:color w:val="000000"/>
        </w:rPr>
        <w:t xml:space="preserve">α τέτοια χρήση των σύγχρονων </w:t>
      </w:r>
      <w:r w:rsidR="00F330BB" w:rsidRPr="00F330BB">
        <w:rPr>
          <w:rFonts w:ascii="Bookman Old Style" w:hAnsi="Bookman Old Style"/>
          <w:i/>
          <w:color w:val="000000"/>
        </w:rPr>
        <w:t>«</w:t>
      </w:r>
      <w:r w:rsidRPr="00F330BB">
        <w:rPr>
          <w:rFonts w:ascii="Bookman Old Style" w:hAnsi="Bookman Old Style"/>
          <w:i/>
          <w:color w:val="000000"/>
        </w:rPr>
        <w:t>ΜΝΔ</w:t>
      </w:r>
      <w:r w:rsidR="00F330BB" w:rsidRPr="00F330BB">
        <w:rPr>
          <w:rFonts w:ascii="Bookman Old Style" w:hAnsi="Bookman Old Style"/>
          <w:i/>
          <w:color w:val="000000"/>
        </w:rPr>
        <w:t>»</w:t>
      </w:r>
      <w:r w:rsidRPr="008C7320">
        <w:rPr>
          <w:rFonts w:ascii="Bookman Old Style" w:hAnsi="Bookman Old Style"/>
          <w:color w:val="000000"/>
        </w:rPr>
        <w:t xml:space="preserve"> και </w:t>
      </w:r>
      <w:r w:rsidR="00F330BB" w:rsidRPr="00F330BB">
        <w:rPr>
          <w:rFonts w:ascii="Bookman Old Style" w:hAnsi="Bookman Old Style"/>
          <w:i/>
          <w:color w:val="000000"/>
        </w:rPr>
        <w:t>«</w:t>
      </w:r>
      <w:r w:rsidRPr="00F330BB">
        <w:rPr>
          <w:rFonts w:ascii="Bookman Old Style" w:hAnsi="Bookman Old Style"/>
          <w:i/>
          <w:color w:val="000000"/>
        </w:rPr>
        <w:t>ΜΓΜ</w:t>
      </w:r>
      <w:r w:rsidR="00F330BB" w:rsidRPr="00F330BB">
        <w:rPr>
          <w:rFonts w:ascii="Bookman Old Style" w:hAnsi="Bookman Old Style"/>
          <w:i/>
          <w:color w:val="000000"/>
        </w:rPr>
        <w:t>»</w:t>
      </w:r>
      <w:r w:rsidRPr="008C7320">
        <w:rPr>
          <w:rFonts w:ascii="Bookman Old Style" w:hAnsi="Bookman Old Style"/>
          <w:color w:val="000000"/>
        </w:rPr>
        <w:t>, ώστε ν</w:t>
      </w:r>
      <w:r w:rsidR="00DE177B">
        <w:rPr>
          <w:rFonts w:ascii="Bookman Old Style" w:hAnsi="Bookman Old Style"/>
          <w:color w:val="000000"/>
        </w:rPr>
        <w:t>α υποκαθιστούν, έστω και σε ορι</w:t>
      </w:r>
      <w:r w:rsidRPr="008C7320">
        <w:rPr>
          <w:rFonts w:ascii="Bookman Old Style" w:hAnsi="Bookman Old Style"/>
          <w:color w:val="000000"/>
        </w:rPr>
        <w:t>σμένες περιπτώσεις, στην πράξη τα θεσμοθετημένα όργανα της Νομοθετικής</w:t>
      </w:r>
      <w:r w:rsidR="00F330BB">
        <w:rPr>
          <w:rFonts w:ascii="Bookman Old Style" w:hAnsi="Bookman Old Style"/>
          <w:color w:val="000000"/>
        </w:rPr>
        <w:t xml:space="preserve"> Εξουσίας</w:t>
      </w:r>
      <w:r w:rsidRPr="008C7320">
        <w:rPr>
          <w:rFonts w:ascii="Bookman Old Style" w:hAnsi="Bookman Old Style"/>
          <w:color w:val="000000"/>
        </w:rPr>
        <w:t>, της Εκτελ</w:t>
      </w:r>
      <w:r w:rsidR="00DE177B">
        <w:rPr>
          <w:rFonts w:ascii="Bookman Old Style" w:hAnsi="Bookman Old Style"/>
          <w:color w:val="000000"/>
        </w:rPr>
        <w:t xml:space="preserve">εστικής </w:t>
      </w:r>
      <w:r w:rsidR="00F330BB">
        <w:rPr>
          <w:rFonts w:ascii="Bookman Old Style" w:hAnsi="Bookman Old Style"/>
          <w:color w:val="000000"/>
        </w:rPr>
        <w:t xml:space="preserve">Εξουσίας </w:t>
      </w:r>
      <w:r w:rsidR="00DE177B">
        <w:rPr>
          <w:rFonts w:ascii="Bookman Old Style" w:hAnsi="Bookman Old Style"/>
          <w:color w:val="000000"/>
        </w:rPr>
        <w:t>και της Δικαστικής Εξου</w:t>
      </w:r>
      <w:r w:rsidRPr="008C7320">
        <w:rPr>
          <w:rFonts w:ascii="Bookman Old Style" w:hAnsi="Bookman Old Style"/>
          <w:color w:val="000000"/>
        </w:rPr>
        <w:t>σίας, είτε κατά την παραγωγή των κανόνων δικαίου είτε κατά την ερμηνεία και εφαρμογή τους στην πράξη. Ιδίως δε τα θεσμοθετημένα όργανα</w:t>
      </w:r>
      <w:r w:rsidR="00DE177B">
        <w:rPr>
          <w:rFonts w:ascii="Bookman Old Style" w:hAnsi="Bookman Old Style"/>
          <w:color w:val="000000"/>
        </w:rPr>
        <w:t xml:space="preserve"> που ασκούν την εν γένει δικαιο</w:t>
      </w:r>
      <w:r w:rsidRPr="008C7320">
        <w:rPr>
          <w:rFonts w:ascii="Bookman Old Style" w:hAnsi="Bookman Old Style"/>
          <w:color w:val="000000"/>
        </w:rPr>
        <w:t>δοτική λειτουργία. Διότι η α</w:t>
      </w:r>
      <w:r w:rsidR="00DE177B">
        <w:rPr>
          <w:rFonts w:ascii="Bookman Old Style" w:hAnsi="Bookman Old Style"/>
          <w:color w:val="000000"/>
        </w:rPr>
        <w:t>λήθεια έγκειται στο ότι μόνον ε</w:t>
      </w:r>
      <w:r w:rsidRPr="008C7320">
        <w:rPr>
          <w:rFonts w:ascii="Bookman Old Style" w:hAnsi="Bookman Old Style"/>
          <w:color w:val="000000"/>
        </w:rPr>
        <w:t>πικουρικώς –και πρωτίστ</w:t>
      </w:r>
      <w:r w:rsidR="00DE177B">
        <w:rPr>
          <w:rFonts w:ascii="Bookman Old Style" w:hAnsi="Bookman Old Style"/>
          <w:color w:val="000000"/>
        </w:rPr>
        <w:t>ως στο πλαίσιο εκείνο όπου η ερ</w:t>
      </w:r>
      <w:r w:rsidRPr="008C7320">
        <w:rPr>
          <w:rFonts w:ascii="Bookman Old Style" w:hAnsi="Bookman Old Style"/>
          <w:color w:val="000000"/>
        </w:rPr>
        <w:t>μηνεία και η εφαρμογή των ισχυόντων κανόνων δικαίου κάθε μορφής προϋποθέτει την επίλυση δυσχερών τεχνικών προβλημάτων, π.χ. στον χώρο της Οικονομίας ή και της Φυσικής και των Μαθηματικώ</w:t>
      </w:r>
      <w:r w:rsidR="00DE177B">
        <w:rPr>
          <w:rFonts w:ascii="Bookman Old Style" w:hAnsi="Bookman Old Style"/>
          <w:color w:val="000000"/>
        </w:rPr>
        <w:t>ν</w:t>
      </w:r>
      <w:r w:rsidR="00F330BB">
        <w:rPr>
          <w:rFonts w:ascii="Bookman Old Style" w:hAnsi="Bookman Old Style"/>
          <w:color w:val="000000"/>
        </w:rPr>
        <w:t>,</w:t>
      </w:r>
      <w:r w:rsidR="00DE177B">
        <w:rPr>
          <w:rFonts w:ascii="Bookman Old Style" w:hAnsi="Bookman Old Style"/>
          <w:color w:val="000000"/>
        </w:rPr>
        <w:t xml:space="preserve"> όπως και την επίλυση αντίστοι</w:t>
      </w:r>
      <w:r w:rsidRPr="008C7320">
        <w:rPr>
          <w:rFonts w:ascii="Bookman Old Style" w:hAnsi="Bookman Old Style"/>
          <w:color w:val="000000"/>
        </w:rPr>
        <w:t>χων προβλημάτων στην διαδικασία απόδειξης, κατά την άσκηση της δικαιοδοτικής</w:t>
      </w:r>
      <w:r w:rsidR="00DE177B">
        <w:rPr>
          <w:rFonts w:ascii="Bookman Old Style" w:hAnsi="Bookman Old Style"/>
          <w:color w:val="000000"/>
        </w:rPr>
        <w:t xml:space="preserve"> λειτουργίας κυρίως μέσω πραγμα</w:t>
      </w:r>
      <w:r w:rsidRPr="008C7320">
        <w:rPr>
          <w:rFonts w:ascii="Bookman Old Style" w:hAnsi="Bookman Old Style"/>
          <w:color w:val="000000"/>
        </w:rPr>
        <w:t xml:space="preserve">τογνωμοσύνης– η Τεχνητή Νοημοσύνη μπορεί να </w:t>
      </w:r>
      <w:r w:rsidR="00F330BB">
        <w:rPr>
          <w:rFonts w:ascii="Bookman Old Style" w:hAnsi="Bookman Old Style"/>
          <w:color w:val="000000"/>
        </w:rPr>
        <w:t>επικουρήσει</w:t>
      </w:r>
      <w:r w:rsidRPr="008C7320">
        <w:rPr>
          <w:rFonts w:ascii="Bookman Old Style" w:hAnsi="Bookman Old Style"/>
          <w:color w:val="000000"/>
        </w:rPr>
        <w:t xml:space="preserve"> την Νομική Σκέψη στην ερμηνε</w:t>
      </w:r>
      <w:r w:rsidR="00DE177B">
        <w:rPr>
          <w:rFonts w:ascii="Bookman Old Style" w:hAnsi="Bookman Old Style"/>
          <w:color w:val="000000"/>
        </w:rPr>
        <w:t xml:space="preserve">ία και </w:t>
      </w:r>
      <w:r w:rsidR="00F330BB">
        <w:rPr>
          <w:rFonts w:ascii="Bookman Old Style" w:hAnsi="Bookman Old Style"/>
          <w:color w:val="000000"/>
        </w:rPr>
        <w:t xml:space="preserve">στην </w:t>
      </w:r>
      <w:r w:rsidR="00DE177B">
        <w:rPr>
          <w:rFonts w:ascii="Bookman Old Style" w:hAnsi="Bookman Old Style"/>
          <w:color w:val="000000"/>
        </w:rPr>
        <w:t>εφαρμογή των κανό</w:t>
      </w:r>
      <w:r w:rsidRPr="008C7320">
        <w:rPr>
          <w:rFonts w:ascii="Bookman Old Style" w:hAnsi="Bookman Old Style"/>
          <w:color w:val="000000"/>
        </w:rPr>
        <w:t>νων δικαίου, πρωτίστως ε</w:t>
      </w:r>
      <w:r w:rsidR="00DE177B">
        <w:rPr>
          <w:rFonts w:ascii="Bookman Old Style" w:hAnsi="Bookman Old Style"/>
          <w:color w:val="000000"/>
        </w:rPr>
        <w:t>κ μέρους των κάθε είδους νομιμο</w:t>
      </w:r>
      <w:r w:rsidRPr="008C7320">
        <w:rPr>
          <w:rFonts w:ascii="Bookman Old Style" w:hAnsi="Bookman Old Style"/>
          <w:color w:val="000000"/>
        </w:rPr>
        <w:t xml:space="preserve">ποιημένων προς τούτο λειτουργών της Δικαστικής Εξουσίας. Αυτό δε οφείλεται –μεταξύ άλλων βεβαίως αλλά σε μεγάλο βαθμό– και στο ότι μη διαθέτοντας, έστω και στοιχειωδώς, χαρακτηριστικά Συνείδησης η Τεχνητή Νοημοσύνη δεν είναι σε θέση, εκ φύσεως και εξ ορισμού, να υπερβεί τεχνικώς και νομικώς το εμπόδιο είτε της αποτελεσματικής και </w:t>
      </w:r>
      <w:proofErr w:type="spellStart"/>
      <w:r w:rsidRPr="008C7320">
        <w:rPr>
          <w:rFonts w:ascii="Bookman Old Style" w:hAnsi="Bookman Old Style"/>
          <w:color w:val="000000"/>
        </w:rPr>
        <w:t>lege</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artis</w:t>
      </w:r>
      <w:proofErr w:type="spellEnd"/>
      <w:r w:rsidRPr="008C7320">
        <w:rPr>
          <w:rFonts w:ascii="Bookman Old Style" w:hAnsi="Bookman Old Style"/>
          <w:color w:val="000000"/>
        </w:rPr>
        <w:t xml:space="preserve"> επινόησης αόριστων νομικών εννοιών κατά την διαμόρφωση των κανόνων δικαίου. Είτε της </w:t>
      </w:r>
      <w:r w:rsidRPr="008C7320">
        <w:rPr>
          <w:rFonts w:ascii="Bookman Old Style" w:hAnsi="Bookman Old Style"/>
          <w:color w:val="000000"/>
        </w:rPr>
        <w:lastRenderedPageBreak/>
        <w:t>συγκεκριμενοποίησης αόριστων νομικών εννοιών σύμφωνα με την κανονιστική</w:t>
      </w:r>
      <w:r w:rsidR="00DE177B">
        <w:rPr>
          <w:rFonts w:ascii="Bookman Old Style" w:hAnsi="Bookman Old Style"/>
          <w:color w:val="000000"/>
        </w:rPr>
        <w:t xml:space="preserve"> </w:t>
      </w:r>
      <w:r w:rsidRPr="008C7320">
        <w:rPr>
          <w:rFonts w:ascii="Bookman Old Style" w:hAnsi="Bookman Old Style"/>
          <w:color w:val="000000"/>
        </w:rPr>
        <w:t>φύση τους κατά την απον</w:t>
      </w:r>
      <w:r w:rsidR="00DE177B">
        <w:rPr>
          <w:rFonts w:ascii="Bookman Old Style" w:hAnsi="Bookman Old Style"/>
          <w:color w:val="000000"/>
        </w:rPr>
        <w:t xml:space="preserve">ομή της Δικαιοσύνης. </w:t>
      </w:r>
    </w:p>
    <w:p w14:paraId="24DA9D29" w14:textId="77777777" w:rsidR="008C7320" w:rsidRPr="005A010F" w:rsidRDefault="008C7320" w:rsidP="005A010F">
      <w:pPr>
        <w:pStyle w:val="Web"/>
        <w:spacing w:line="360" w:lineRule="auto"/>
        <w:ind w:left="567" w:hanging="283"/>
        <w:jc w:val="both"/>
        <w:rPr>
          <w:rFonts w:ascii="Bookman Old Style" w:hAnsi="Bookman Old Style"/>
          <w:b/>
          <w:color w:val="000000"/>
        </w:rPr>
      </w:pPr>
      <w:r w:rsidRPr="005A010F">
        <w:rPr>
          <w:rFonts w:ascii="Bookman Old Style" w:hAnsi="Bookman Old Style"/>
          <w:b/>
          <w:color w:val="000000"/>
        </w:rPr>
        <w:t xml:space="preserve">Α. Ιδιομορφίες της </w:t>
      </w:r>
      <w:proofErr w:type="spellStart"/>
      <w:r w:rsidRPr="005A010F">
        <w:rPr>
          <w:rFonts w:ascii="Bookman Old Style" w:hAnsi="Bookman Old Style"/>
          <w:b/>
          <w:color w:val="000000"/>
        </w:rPr>
        <w:t>δικαιοπαραγωγικής</w:t>
      </w:r>
      <w:proofErr w:type="spellEnd"/>
      <w:r w:rsidRPr="005A010F">
        <w:rPr>
          <w:rFonts w:ascii="Bookman Old Style" w:hAnsi="Bookman Old Style"/>
          <w:b/>
          <w:color w:val="000000"/>
        </w:rPr>
        <w:t xml:space="preserve"> και της δικαιοδοτικής λειτουργίας</w:t>
      </w:r>
    </w:p>
    <w:p w14:paraId="71CBF79F" w14:textId="77777777" w:rsidR="005A010F" w:rsidRDefault="008C7320" w:rsidP="005A010F">
      <w:pPr>
        <w:pStyle w:val="Web"/>
        <w:spacing w:line="360" w:lineRule="auto"/>
        <w:ind w:left="567"/>
        <w:jc w:val="both"/>
        <w:rPr>
          <w:rFonts w:ascii="Bookman Old Style" w:hAnsi="Bookman Old Style"/>
          <w:color w:val="000000"/>
        </w:rPr>
      </w:pPr>
      <w:r w:rsidRPr="008C7320">
        <w:rPr>
          <w:rFonts w:ascii="Bookman Old Style" w:hAnsi="Bookman Old Style"/>
          <w:color w:val="000000"/>
        </w:rPr>
        <w:t>Πριν απ’ όλα η δήθ</w:t>
      </w:r>
      <w:r w:rsidR="005A010F">
        <w:rPr>
          <w:rFonts w:ascii="Bookman Old Style" w:hAnsi="Bookman Old Style"/>
          <w:color w:val="000000"/>
        </w:rPr>
        <w:t>εν αυτόματη παραγωγή κανόνων δι</w:t>
      </w:r>
      <w:r w:rsidRPr="008C7320">
        <w:rPr>
          <w:rFonts w:ascii="Bookman Old Style" w:hAnsi="Bookman Old Style"/>
          <w:color w:val="000000"/>
        </w:rPr>
        <w:t>καίου, και κατ’ εξοχήν η προσφυγή σε δήθεν αυτόματες δικηγορικές υπηρεσίες και δικαστικές αποφάσεις, εκτός από ανεδαφική είναι άκρως επικίνδυνη για την ίδια την ουσία του Δικαίου και της Δικαιοσύνης κατά τον προορισμό τους.</w:t>
      </w:r>
    </w:p>
    <w:p w14:paraId="38E784C6" w14:textId="77777777" w:rsidR="005A010F" w:rsidRDefault="008C7320" w:rsidP="005A010F">
      <w:pPr>
        <w:pStyle w:val="Web"/>
        <w:spacing w:line="360" w:lineRule="auto"/>
        <w:ind w:left="851" w:hanging="284"/>
        <w:jc w:val="both"/>
        <w:rPr>
          <w:rFonts w:ascii="Bookman Old Style" w:hAnsi="Bookman Old Style"/>
          <w:color w:val="000000"/>
        </w:rPr>
      </w:pPr>
      <w:r w:rsidRPr="005A010F">
        <w:rPr>
          <w:rFonts w:ascii="Bookman Old Style" w:hAnsi="Bookman Old Style"/>
          <w:b/>
          <w:color w:val="000000"/>
        </w:rPr>
        <w:t>1.</w:t>
      </w:r>
      <w:r w:rsidRPr="008C7320">
        <w:rPr>
          <w:rFonts w:ascii="Bookman Old Style" w:hAnsi="Bookman Old Style"/>
          <w:color w:val="000000"/>
        </w:rPr>
        <w:t xml:space="preserve"> Και τούτο ιδίως διότι ο Κανόνας Δικαίου –φυσικά στο πεδίο του σύγχρονου Κράτους Δικαίου και της Αρχής της Νομιμότητας και, </w:t>
      </w:r>
      <w:r w:rsidR="005A010F">
        <w:rPr>
          <w:rFonts w:ascii="Bookman Old Style" w:hAnsi="Bookman Old Style"/>
          <w:color w:val="000000"/>
        </w:rPr>
        <w:t>επέκεινα, ως στοιχειώδες κανονι</w:t>
      </w:r>
      <w:r w:rsidRPr="008C7320">
        <w:rPr>
          <w:rFonts w:ascii="Bookman Old Style" w:hAnsi="Bookman Old Style"/>
          <w:color w:val="000000"/>
        </w:rPr>
        <w:t>στικό συστατικό του Δικ</w:t>
      </w:r>
      <w:r w:rsidR="005A010F">
        <w:rPr>
          <w:rFonts w:ascii="Bookman Old Style" w:hAnsi="Bookman Old Style"/>
          <w:color w:val="000000"/>
        </w:rPr>
        <w:t>αίου και της Δικαιοσύνης– εκ φύ</w:t>
      </w:r>
      <w:r w:rsidRPr="008C7320">
        <w:rPr>
          <w:rFonts w:ascii="Bookman Old Style" w:hAnsi="Bookman Old Style"/>
          <w:color w:val="000000"/>
        </w:rPr>
        <w:t xml:space="preserve">σεως και εξ ορισμού θεσπίζεται για την ρύθμιση αενάως εξελισσόμενων και αλληλοεπηρεαζόμενων ανθρώπινων συμπεριφορών εντός του οικείου κοινωνικού συνόλου. Πράγμα που σημαίνει ότι η θέσπιση, ερμηνεία και εφαρμογή του –και πάλι εκ </w:t>
      </w:r>
      <w:r w:rsidR="005A010F">
        <w:rPr>
          <w:rFonts w:ascii="Bookman Old Style" w:hAnsi="Bookman Old Style"/>
          <w:color w:val="000000"/>
        </w:rPr>
        <w:t>φύσεως και εξ ορισμού– συνεπάγε</w:t>
      </w:r>
      <w:r w:rsidRPr="008C7320">
        <w:rPr>
          <w:rFonts w:ascii="Bookman Old Style" w:hAnsi="Bookman Old Style"/>
          <w:color w:val="000000"/>
        </w:rPr>
        <w:t>ται μ</w:t>
      </w:r>
      <w:r w:rsidR="00F330BB">
        <w:rPr>
          <w:rFonts w:ascii="Bookman Old Style" w:hAnsi="Bookman Old Style"/>
          <w:color w:val="000000"/>
        </w:rPr>
        <w:t>ί</w:t>
      </w:r>
      <w:r w:rsidRPr="008C7320">
        <w:rPr>
          <w:rFonts w:ascii="Bookman Old Style" w:hAnsi="Bookman Old Style"/>
          <w:color w:val="000000"/>
        </w:rPr>
        <w:t>α περίπλοκη και</w:t>
      </w:r>
      <w:r w:rsidR="005A010F">
        <w:rPr>
          <w:rFonts w:ascii="Bookman Old Style" w:hAnsi="Bookman Old Style"/>
          <w:color w:val="000000"/>
        </w:rPr>
        <w:t xml:space="preserve"> </w:t>
      </w:r>
      <w:proofErr w:type="spellStart"/>
      <w:r w:rsidR="005A010F">
        <w:rPr>
          <w:rFonts w:ascii="Bookman Old Style" w:hAnsi="Bookman Old Style"/>
          <w:color w:val="000000"/>
        </w:rPr>
        <w:t>πολυπρισματική</w:t>
      </w:r>
      <w:proofErr w:type="spellEnd"/>
      <w:r w:rsidR="005A010F">
        <w:rPr>
          <w:rFonts w:ascii="Bookman Old Style" w:hAnsi="Bookman Old Style"/>
          <w:color w:val="000000"/>
        </w:rPr>
        <w:t xml:space="preserve"> νομική και πραγ</w:t>
      </w:r>
      <w:r w:rsidRPr="008C7320">
        <w:rPr>
          <w:rFonts w:ascii="Bookman Old Style" w:hAnsi="Bookman Old Style"/>
          <w:color w:val="000000"/>
        </w:rPr>
        <w:t xml:space="preserve">ματική αξιολόγηση </w:t>
      </w:r>
      <w:r w:rsidR="00F330BB">
        <w:rPr>
          <w:rFonts w:ascii="Bookman Old Style" w:hAnsi="Bookman Old Style"/>
          <w:color w:val="000000"/>
        </w:rPr>
        <w:t>πρωτίστως</w:t>
      </w:r>
      <w:r w:rsidRPr="008C7320">
        <w:rPr>
          <w:rFonts w:ascii="Bookman Old Style" w:hAnsi="Bookman Old Style"/>
          <w:color w:val="000000"/>
        </w:rPr>
        <w:t xml:space="preserve"> </w:t>
      </w:r>
      <w:r w:rsidR="005A010F">
        <w:rPr>
          <w:rFonts w:ascii="Bookman Old Style" w:hAnsi="Bookman Old Style"/>
          <w:color w:val="000000"/>
        </w:rPr>
        <w:t xml:space="preserve">λόγω της </w:t>
      </w:r>
      <w:proofErr w:type="spellStart"/>
      <w:r w:rsidR="005A010F">
        <w:rPr>
          <w:rFonts w:ascii="Bookman Old Style" w:hAnsi="Bookman Old Style"/>
          <w:color w:val="000000"/>
        </w:rPr>
        <w:t>οιονεί</w:t>
      </w:r>
      <w:proofErr w:type="spellEnd"/>
      <w:r w:rsidR="005A010F">
        <w:rPr>
          <w:rFonts w:ascii="Bookman Old Style" w:hAnsi="Bookman Old Style"/>
          <w:color w:val="000000"/>
        </w:rPr>
        <w:t xml:space="preserve"> </w:t>
      </w:r>
      <w:proofErr w:type="spellStart"/>
      <w:r w:rsidR="005A010F">
        <w:rPr>
          <w:rFonts w:ascii="Bookman Old Style" w:hAnsi="Bookman Old Style"/>
          <w:color w:val="000000"/>
        </w:rPr>
        <w:t>αυτόθροης</w:t>
      </w:r>
      <w:proofErr w:type="spellEnd"/>
      <w:r w:rsidR="005A010F">
        <w:rPr>
          <w:rFonts w:ascii="Bookman Old Style" w:hAnsi="Bookman Old Style"/>
          <w:color w:val="000000"/>
        </w:rPr>
        <w:t xml:space="preserve"> πα</w:t>
      </w:r>
      <w:r w:rsidRPr="008C7320">
        <w:rPr>
          <w:rFonts w:ascii="Bookman Old Style" w:hAnsi="Bookman Old Style"/>
          <w:color w:val="000000"/>
        </w:rPr>
        <w:t>ρεμβολής πλειάδας αόριστων εννοιών, νομικών αλλά και αξιολογικών. Αξιολόγη</w:t>
      </w:r>
      <w:r w:rsidR="005A010F">
        <w:rPr>
          <w:rFonts w:ascii="Bookman Old Style" w:hAnsi="Bookman Old Style"/>
          <w:color w:val="000000"/>
        </w:rPr>
        <w:t>ση η οποία, υπό τ’ ανωτέρω δεδο</w:t>
      </w:r>
      <w:r w:rsidRPr="008C7320">
        <w:rPr>
          <w:rFonts w:ascii="Bookman Old Style" w:hAnsi="Bookman Old Style"/>
          <w:color w:val="000000"/>
        </w:rPr>
        <w:t xml:space="preserve">μένα, για την λήψη της απόφασης ως προς την διατύπωση του Κανόνα Δικαίου και την επιλογή της ενδεδειγμένης ερμηνείας του ως προς την ολοκλήρωση της εφαρμογής του προϋποθέτει, κατά κανόνα, εκτεταμένη ενεργοποίηση του μηχανισμού μετάβασης από το ασυνείδητο στο συνειδητό. Περαιτέρω δε αξιολόγηση η οποία προϋποθέτει, εν πάση </w:t>
      </w:r>
      <w:proofErr w:type="spellStart"/>
      <w:r w:rsidRPr="008C7320">
        <w:rPr>
          <w:rFonts w:ascii="Bookman Old Style" w:hAnsi="Bookman Old Style"/>
          <w:color w:val="000000"/>
        </w:rPr>
        <w:t>περιπτώσει</w:t>
      </w:r>
      <w:proofErr w:type="spellEnd"/>
      <w:r w:rsidRPr="008C7320">
        <w:rPr>
          <w:rFonts w:ascii="Bookman Old Style" w:hAnsi="Bookman Old Style"/>
          <w:color w:val="000000"/>
        </w:rPr>
        <w:t xml:space="preserve">, συνδυασμό Νοημοσύνης και Συνείδησης. Πραγματικά, λόγω της </w:t>
      </w:r>
      <w:proofErr w:type="spellStart"/>
      <w:r w:rsidRPr="008C7320">
        <w:rPr>
          <w:rFonts w:ascii="Bookman Old Style" w:hAnsi="Bookman Old Style"/>
          <w:color w:val="000000"/>
        </w:rPr>
        <w:t>προ</w:t>
      </w:r>
      <w:r w:rsidR="00F330BB">
        <w:rPr>
          <w:rFonts w:ascii="Bookman Old Style" w:hAnsi="Bookman Old Style"/>
          <w:color w:val="000000"/>
        </w:rPr>
        <w:t>εκτεθείσας</w:t>
      </w:r>
      <w:proofErr w:type="spellEnd"/>
      <w:r w:rsidRPr="008C7320">
        <w:rPr>
          <w:rFonts w:ascii="Bookman Old Style" w:hAnsi="Bookman Old Style"/>
          <w:color w:val="000000"/>
        </w:rPr>
        <w:t xml:space="preserve"> ιδιοσυστασίας  του Κανόνα Δικαίου δημοκρατικής προέλευσης και νομιμοποίησης είναι σχεδόν</w:t>
      </w:r>
      <w:r w:rsidR="005A010F">
        <w:rPr>
          <w:rFonts w:ascii="Bookman Old Style" w:hAnsi="Bookman Old Style"/>
          <w:color w:val="000000"/>
        </w:rPr>
        <w:t xml:space="preserve"> αδύνατο να φαντασθεί κανείς πε</w:t>
      </w:r>
      <w:r w:rsidRPr="008C7320">
        <w:rPr>
          <w:rFonts w:ascii="Bookman Old Style" w:hAnsi="Bookman Old Style"/>
          <w:color w:val="000000"/>
        </w:rPr>
        <w:t>ριπτώσεις θέσπισής του, ερμηνείας του και εφαρμογής του στην πράξη όπου τούτο θα μπορούσε να επισυμβεί μόνο μέσω παρέμβασης της Νοημοσύνης, άρα εν απουσία Συνείδησης. Η ίδια η κανονιστική υπόσταση του Κανόνα Δικαίου, διά της αναγκαίας συνύπαρξης του πραγματικού και του νομικού καθ’ όλη την εξελικτική πορεία από την θέσπισή του έως την τελική εφαρμογή του στην πράξη, καθώς και η ένταξη στο κα</w:t>
      </w:r>
      <w:r w:rsidR="005A010F">
        <w:rPr>
          <w:rFonts w:ascii="Bookman Old Style" w:hAnsi="Bookman Old Style"/>
          <w:color w:val="000000"/>
        </w:rPr>
        <w:t xml:space="preserve">νονιστικό του πεδίο </w:t>
      </w:r>
      <w:r w:rsidR="005A010F">
        <w:rPr>
          <w:rFonts w:ascii="Bookman Old Style" w:hAnsi="Bookman Old Style"/>
          <w:color w:val="000000"/>
        </w:rPr>
        <w:lastRenderedPageBreak/>
        <w:t>αόριστων νο</w:t>
      </w:r>
      <w:r w:rsidRPr="008C7320">
        <w:rPr>
          <w:rFonts w:ascii="Bookman Old Style" w:hAnsi="Bookman Old Style"/>
          <w:color w:val="000000"/>
        </w:rPr>
        <w:t>μικών εννοιών, καθιστ</w:t>
      </w:r>
      <w:r w:rsidR="005A010F">
        <w:rPr>
          <w:rFonts w:ascii="Bookman Old Style" w:hAnsi="Bookman Old Style"/>
          <w:color w:val="000000"/>
        </w:rPr>
        <w:t>ά ένα τέτοιο ενδεχόμενο από απο</w:t>
      </w:r>
      <w:r w:rsidRPr="008C7320">
        <w:rPr>
          <w:rFonts w:ascii="Bookman Old Style" w:hAnsi="Bookman Old Style"/>
          <w:color w:val="000000"/>
        </w:rPr>
        <w:t>λύτως περιθωριακό και αμελητέο έως αδιανόητο.</w:t>
      </w:r>
    </w:p>
    <w:p w14:paraId="24DD7D11" w14:textId="7C9DE314" w:rsidR="005A010F" w:rsidRDefault="008C7320" w:rsidP="005A010F">
      <w:pPr>
        <w:pStyle w:val="Web"/>
        <w:spacing w:line="360" w:lineRule="auto"/>
        <w:ind w:left="851" w:hanging="284"/>
        <w:jc w:val="both"/>
        <w:rPr>
          <w:rFonts w:ascii="Bookman Old Style" w:hAnsi="Bookman Old Style"/>
          <w:color w:val="000000"/>
        </w:rPr>
      </w:pPr>
      <w:r w:rsidRPr="005A010F">
        <w:rPr>
          <w:rFonts w:ascii="Bookman Old Style" w:hAnsi="Bookman Old Style"/>
          <w:b/>
          <w:color w:val="000000"/>
        </w:rPr>
        <w:t>2.</w:t>
      </w:r>
      <w:r w:rsidRPr="008C7320">
        <w:rPr>
          <w:rFonts w:ascii="Bookman Old Style" w:hAnsi="Bookman Old Style"/>
          <w:color w:val="000000"/>
        </w:rPr>
        <w:t xml:space="preserve"> Υπό τις συνθή</w:t>
      </w:r>
      <w:r w:rsidR="005A010F">
        <w:rPr>
          <w:rFonts w:ascii="Bookman Old Style" w:hAnsi="Bookman Old Style"/>
          <w:color w:val="000000"/>
        </w:rPr>
        <w:t>κες αυτές μόνον ο Άνθρωπος, δρώ</w:t>
      </w:r>
      <w:r w:rsidRPr="008C7320">
        <w:rPr>
          <w:rFonts w:ascii="Bookman Old Style" w:hAnsi="Bookman Old Style"/>
          <w:color w:val="000000"/>
        </w:rPr>
        <w:t>ντας κατά περίπτωση ως αρμόδιος προς τούτο λειτουργός που διαθέτει Συνείδηση και Νοημοσύνη, είναι σε θέση αφενός να δημιουργεί Δίκαιο μέσω των κατάλληλων και σύμφωνων με τις αρχέ</w:t>
      </w:r>
      <w:r w:rsidR="005A010F">
        <w:rPr>
          <w:rFonts w:ascii="Bookman Old Style" w:hAnsi="Bookman Old Style"/>
          <w:color w:val="000000"/>
        </w:rPr>
        <w:t>ς της δημοκρατικής οργάνωσης κα</w:t>
      </w:r>
      <w:r w:rsidRPr="008C7320">
        <w:rPr>
          <w:rFonts w:ascii="Bookman Old Style" w:hAnsi="Bookman Old Style"/>
          <w:color w:val="000000"/>
        </w:rPr>
        <w:t>νόνων δικαίου. Και, αφετ</w:t>
      </w:r>
      <w:r w:rsidR="005A010F">
        <w:rPr>
          <w:rFonts w:ascii="Bookman Old Style" w:hAnsi="Bookman Old Style"/>
          <w:color w:val="000000"/>
        </w:rPr>
        <w:t>έρου, να απονέμει, κατά κυριολε</w:t>
      </w:r>
      <w:r w:rsidRPr="008C7320">
        <w:rPr>
          <w:rFonts w:ascii="Bookman Old Style" w:hAnsi="Bookman Old Style"/>
          <w:color w:val="000000"/>
        </w:rPr>
        <w:t xml:space="preserve">ξία, Δικαιοσύνη, υφ’ οιανδήποτε εκδοχή της. Ενώ τα </w:t>
      </w:r>
      <w:r w:rsidR="00F330BB" w:rsidRPr="00F330BB">
        <w:rPr>
          <w:rFonts w:ascii="Bookman Old Style" w:hAnsi="Bookman Old Style"/>
          <w:i/>
          <w:color w:val="000000"/>
        </w:rPr>
        <w:t>«</w:t>
      </w:r>
      <w:r w:rsidRPr="00F330BB">
        <w:rPr>
          <w:rFonts w:ascii="Bookman Old Style" w:hAnsi="Bookman Old Style"/>
          <w:i/>
          <w:color w:val="000000"/>
        </w:rPr>
        <w:t>ΜΝΔ</w:t>
      </w:r>
      <w:r w:rsidR="00F330BB" w:rsidRPr="00F330BB">
        <w:rPr>
          <w:rFonts w:ascii="Bookman Old Style" w:hAnsi="Bookman Old Style"/>
          <w:i/>
          <w:color w:val="000000"/>
        </w:rPr>
        <w:t>»</w:t>
      </w:r>
      <w:r w:rsidRPr="008C7320">
        <w:rPr>
          <w:rFonts w:ascii="Bookman Old Style" w:hAnsi="Bookman Old Style"/>
          <w:color w:val="000000"/>
        </w:rPr>
        <w:t xml:space="preserve">, καθώς και τα </w:t>
      </w:r>
      <w:r w:rsidR="00F330BB" w:rsidRPr="00F330BB">
        <w:rPr>
          <w:rFonts w:ascii="Bookman Old Style" w:hAnsi="Bookman Old Style"/>
          <w:i/>
          <w:color w:val="000000"/>
        </w:rPr>
        <w:t>«</w:t>
      </w:r>
      <w:r w:rsidRPr="00F330BB">
        <w:rPr>
          <w:rFonts w:ascii="Bookman Old Style" w:hAnsi="Bookman Old Style"/>
          <w:i/>
          <w:color w:val="000000"/>
        </w:rPr>
        <w:t>ΜΓΜ</w:t>
      </w:r>
      <w:r w:rsidR="00F330BB" w:rsidRPr="00F330BB">
        <w:rPr>
          <w:rFonts w:ascii="Bookman Old Style" w:hAnsi="Bookman Old Style"/>
          <w:i/>
          <w:color w:val="000000"/>
        </w:rPr>
        <w:t>»</w:t>
      </w:r>
      <w:r w:rsidRPr="008C7320">
        <w:rPr>
          <w:rFonts w:ascii="Bookman Old Style" w:hAnsi="Bookman Old Style"/>
          <w:color w:val="000000"/>
        </w:rPr>
        <w:t xml:space="preserve">, στερούμενα κατά τα </w:t>
      </w:r>
      <w:proofErr w:type="spellStart"/>
      <w:r w:rsidRPr="008C7320">
        <w:rPr>
          <w:rFonts w:ascii="Bookman Old Style" w:hAnsi="Bookman Old Style"/>
          <w:color w:val="000000"/>
        </w:rPr>
        <w:t>προεκτεθέντα</w:t>
      </w:r>
      <w:proofErr w:type="spellEnd"/>
      <w:r w:rsidRPr="008C7320">
        <w:rPr>
          <w:rFonts w:ascii="Bookman Old Style" w:hAnsi="Bookman Old Style"/>
          <w:color w:val="000000"/>
        </w:rPr>
        <w:t xml:space="preserve"> Τεχνητής Συνείδησης, α</w:t>
      </w:r>
      <w:r w:rsidR="005A010F">
        <w:rPr>
          <w:rFonts w:ascii="Bookman Old Style" w:hAnsi="Bookman Old Style"/>
          <w:color w:val="000000"/>
        </w:rPr>
        <w:t>δυνατούν να επιτελέσουν στο ακέ</w:t>
      </w:r>
      <w:r w:rsidRPr="008C7320">
        <w:rPr>
          <w:rFonts w:ascii="Bookman Old Style" w:hAnsi="Bookman Old Style"/>
          <w:color w:val="000000"/>
        </w:rPr>
        <w:t>ραιο μ</w:t>
      </w:r>
      <w:r w:rsidR="00B3181F">
        <w:rPr>
          <w:rFonts w:ascii="Bookman Old Style" w:hAnsi="Bookman Old Style"/>
          <w:color w:val="000000"/>
        </w:rPr>
        <w:t>ί</w:t>
      </w:r>
      <w:r w:rsidRPr="008C7320">
        <w:rPr>
          <w:rFonts w:ascii="Bookman Old Style" w:hAnsi="Bookman Old Style"/>
          <w:color w:val="000000"/>
        </w:rPr>
        <w:t>α τέτοια αποστο</w:t>
      </w:r>
      <w:r w:rsidR="005A010F">
        <w:rPr>
          <w:rFonts w:ascii="Bookman Old Style" w:hAnsi="Bookman Old Style"/>
          <w:color w:val="000000"/>
        </w:rPr>
        <w:t>λή, τουλάχιστον κατά τον προορι</w:t>
      </w:r>
      <w:r w:rsidRPr="008C7320">
        <w:rPr>
          <w:rFonts w:ascii="Bookman Old Style" w:hAnsi="Bookman Old Style"/>
          <w:color w:val="000000"/>
        </w:rPr>
        <w:t xml:space="preserve">σμό του Κράτους Δικαίου και της Δικαιοσύνης σε ένα </w:t>
      </w:r>
      <w:r w:rsidR="00F330BB">
        <w:rPr>
          <w:rFonts w:ascii="Bookman Old Style" w:hAnsi="Bookman Old Style"/>
          <w:color w:val="000000"/>
        </w:rPr>
        <w:t xml:space="preserve">υπό στοιχειώδεις προϋποθέσεις </w:t>
      </w:r>
      <w:r w:rsidRPr="008C7320">
        <w:rPr>
          <w:rFonts w:ascii="Bookman Old Style" w:hAnsi="Bookman Old Style"/>
          <w:color w:val="000000"/>
        </w:rPr>
        <w:t>δημοκρατικ</w:t>
      </w:r>
      <w:r w:rsidR="00F330BB">
        <w:rPr>
          <w:rFonts w:ascii="Bookman Old Style" w:hAnsi="Bookman Old Style"/>
          <w:color w:val="000000"/>
        </w:rPr>
        <w:t>ής νομιμοποίησης</w:t>
      </w:r>
      <w:r w:rsidRPr="008C7320">
        <w:rPr>
          <w:rFonts w:ascii="Bookman Old Style" w:hAnsi="Bookman Old Style"/>
          <w:color w:val="000000"/>
        </w:rPr>
        <w:t xml:space="preserve"> οργανωμένο και διοικούμενο κοινωνικό σύνολο. </w:t>
      </w:r>
      <w:proofErr w:type="spellStart"/>
      <w:r w:rsidRPr="008C7320">
        <w:rPr>
          <w:rFonts w:ascii="Bookman Old Style" w:hAnsi="Bookman Old Style"/>
          <w:color w:val="000000"/>
        </w:rPr>
        <w:t>Συμπερασματικώς</w:t>
      </w:r>
      <w:proofErr w:type="spellEnd"/>
      <w:r w:rsidRPr="008C7320">
        <w:rPr>
          <w:rFonts w:ascii="Bookman Old Style" w:hAnsi="Bookman Old Style"/>
          <w:color w:val="000000"/>
        </w:rPr>
        <w:t>,</w:t>
      </w:r>
      <w:r w:rsidR="005A010F">
        <w:rPr>
          <w:rFonts w:ascii="Bookman Old Style" w:hAnsi="Bookman Old Style"/>
          <w:color w:val="000000"/>
        </w:rPr>
        <w:t xml:space="preserve"> μόνον επικουρικώς και εντός συ</w:t>
      </w:r>
      <w:r w:rsidRPr="008C7320">
        <w:rPr>
          <w:rFonts w:ascii="Bookman Old Style" w:hAnsi="Bookman Old Style"/>
          <w:color w:val="000000"/>
        </w:rPr>
        <w:t xml:space="preserve">γκεκριμένων ορίων –συνακόλουθα δε όχι πρωτογενώς– η </w:t>
      </w:r>
      <w:r w:rsidRPr="008C7320">
        <w:rPr>
          <w:rFonts w:ascii="Bookman Old Style" w:hAnsi="Bookman Old Style"/>
          <w:color w:val="000000"/>
        </w:rPr>
        <w:softHyphen/>
        <w:t>Τεχνητή Νοημοσύνη μπορεί να λειτουργήσει στον χώρο της Νομικής Επιστήμης, είτε κατά την παραγωγή κανόνων δικαίου είτε κατά την ερμηνεία και εφαρμογή τους στην πράξη. Και τούτο κατά κύριο λόγο εξαιτίας του ότι η Τεχνητή Νοημοσύνη είναι</w:t>
      </w:r>
      <w:r w:rsidR="005A010F">
        <w:rPr>
          <w:rFonts w:ascii="Bookman Old Style" w:hAnsi="Bookman Old Style"/>
          <w:color w:val="000000"/>
        </w:rPr>
        <w:t xml:space="preserve"> αδύνατο να υπερνικήσει το εν </w:t>
      </w:r>
      <w:proofErr w:type="spellStart"/>
      <w:r w:rsidR="005A010F">
        <w:rPr>
          <w:rFonts w:ascii="Bookman Old Style" w:hAnsi="Bookman Old Style"/>
          <w:color w:val="000000"/>
        </w:rPr>
        <w:t>ε</w:t>
      </w:r>
      <w:r w:rsidRPr="008C7320">
        <w:rPr>
          <w:rFonts w:ascii="Bookman Old Style" w:hAnsi="Bookman Old Style"/>
          <w:color w:val="000000"/>
        </w:rPr>
        <w:t>κτάσει</w:t>
      </w:r>
      <w:proofErr w:type="spellEnd"/>
      <w:r w:rsidRPr="008C7320">
        <w:rPr>
          <w:rFonts w:ascii="Bookman Old Style" w:hAnsi="Bookman Old Style"/>
          <w:color w:val="000000"/>
        </w:rPr>
        <w:t xml:space="preserve"> παρεμβαλλόμενο φαινόμενο της αδήριτης ανάγκης επεξεργασίας πλειάδας αόριστων, νομικών ή κ</w:t>
      </w:r>
      <w:r w:rsidR="005A010F">
        <w:rPr>
          <w:rFonts w:ascii="Bookman Old Style" w:hAnsi="Bookman Old Style"/>
          <w:color w:val="000000"/>
        </w:rPr>
        <w:t>αι αξιολογι</w:t>
      </w:r>
      <w:r w:rsidRPr="008C7320">
        <w:rPr>
          <w:rFonts w:ascii="Bookman Old Style" w:hAnsi="Bookman Old Style"/>
          <w:color w:val="000000"/>
        </w:rPr>
        <w:t xml:space="preserve">κών, εννοιών που απαιτούν εξειδίκευση in </w:t>
      </w:r>
      <w:proofErr w:type="spellStart"/>
      <w:r w:rsidRPr="008C7320">
        <w:rPr>
          <w:rFonts w:ascii="Bookman Old Style" w:hAnsi="Bookman Old Style"/>
          <w:color w:val="000000"/>
        </w:rPr>
        <w:t>concreto</w:t>
      </w:r>
      <w:proofErr w:type="spellEnd"/>
      <w:r w:rsidRPr="008C7320">
        <w:rPr>
          <w:rFonts w:ascii="Bookman Old Style" w:hAnsi="Bookman Old Style"/>
          <w:color w:val="000000"/>
        </w:rPr>
        <w:t>, όπως ήδη διευκρινίσθηκε.</w:t>
      </w:r>
      <w:r w:rsidR="005A010F">
        <w:rPr>
          <w:rFonts w:ascii="Bookman Old Style" w:hAnsi="Bookman Old Style"/>
          <w:color w:val="000000"/>
        </w:rPr>
        <w:t xml:space="preserve"> </w:t>
      </w:r>
    </w:p>
    <w:p w14:paraId="6013C68C" w14:textId="77777777" w:rsidR="00AE4EED" w:rsidRDefault="008C7320" w:rsidP="00AE4EED">
      <w:pPr>
        <w:pStyle w:val="Web"/>
        <w:spacing w:line="360" w:lineRule="auto"/>
        <w:ind w:left="851" w:hanging="284"/>
        <w:jc w:val="both"/>
        <w:rPr>
          <w:rFonts w:ascii="Bookman Old Style" w:hAnsi="Bookman Old Style"/>
          <w:color w:val="000000"/>
        </w:rPr>
      </w:pPr>
      <w:r w:rsidRPr="005A010F">
        <w:rPr>
          <w:rFonts w:ascii="Bookman Old Style" w:hAnsi="Bookman Old Style"/>
          <w:b/>
          <w:color w:val="000000"/>
        </w:rPr>
        <w:t>3.</w:t>
      </w:r>
      <w:r w:rsidRPr="008C7320">
        <w:rPr>
          <w:rFonts w:ascii="Bookman Old Style" w:hAnsi="Bookman Old Style"/>
          <w:color w:val="000000"/>
        </w:rPr>
        <w:t xml:space="preserve"> </w:t>
      </w:r>
      <w:r w:rsidR="00F330BB">
        <w:rPr>
          <w:rFonts w:ascii="Bookman Old Style" w:hAnsi="Bookman Old Style"/>
          <w:color w:val="000000"/>
        </w:rPr>
        <w:t>Τούτο</w:t>
      </w:r>
      <w:r w:rsidRPr="008C7320">
        <w:rPr>
          <w:rFonts w:ascii="Bookman Old Style" w:hAnsi="Bookman Old Style"/>
          <w:color w:val="000000"/>
        </w:rPr>
        <w:t xml:space="preserve"> βεβαίως σημαίνει, κατά λογική νομική</w:t>
      </w:r>
      <w:r w:rsidR="005A010F">
        <w:rPr>
          <w:rFonts w:ascii="Bookman Old Style" w:hAnsi="Bookman Old Style"/>
          <w:color w:val="000000"/>
        </w:rPr>
        <w:t xml:space="preserve"> </w:t>
      </w:r>
      <w:r w:rsidRPr="008C7320">
        <w:rPr>
          <w:rFonts w:ascii="Bookman Old Style" w:hAnsi="Bookman Old Style"/>
          <w:color w:val="000000"/>
        </w:rPr>
        <w:t>ακολουθία, πως νομικές ρυθμίσεις καθώς και δικαστικές κρίσεις και αποφάσεις –συμπεριλαμβανομένων των κρίσεων και αποφάσεων όταν και όπου δικαιοδοτούν διαιτητικά δικαστήρια, δοθέντο</w:t>
      </w:r>
      <w:r w:rsidR="00AE4EED">
        <w:rPr>
          <w:rFonts w:ascii="Bookman Old Style" w:hAnsi="Bookman Old Style"/>
          <w:color w:val="000000"/>
        </w:rPr>
        <w:t>ς ότι και αυτά καλούνται να χει</w:t>
      </w:r>
      <w:r w:rsidRPr="008C7320">
        <w:rPr>
          <w:rFonts w:ascii="Bookman Old Style" w:hAnsi="Bookman Old Style"/>
          <w:color w:val="000000"/>
        </w:rPr>
        <w:t>ρισθούν στο πεδίο της ιδιόμορφης δικαιοδοσίας τους την συγκεκριμενοποίηση αόριστων νομικών εννοιών ιδίως με βάση την αρχή της Επιείκε</w:t>
      </w:r>
      <w:r w:rsidR="00AE4EED">
        <w:rPr>
          <w:rFonts w:ascii="Bookman Old Style" w:hAnsi="Bookman Old Style"/>
          <w:color w:val="000000"/>
        </w:rPr>
        <w:t>ιας, η οποία επίσης είναι εκ κα</w:t>
      </w:r>
      <w:r w:rsidRPr="008C7320">
        <w:rPr>
          <w:rFonts w:ascii="Bookman Old Style" w:hAnsi="Bookman Old Style"/>
          <w:color w:val="000000"/>
        </w:rPr>
        <w:t>νονιστικής φύσεως αό</w:t>
      </w:r>
      <w:r w:rsidR="00AE4EED">
        <w:rPr>
          <w:rFonts w:ascii="Bookman Old Style" w:hAnsi="Bookman Old Style"/>
          <w:color w:val="000000"/>
        </w:rPr>
        <w:t>ριστη νομική έννοια– που διαμορ</w:t>
      </w:r>
      <w:r w:rsidRPr="008C7320">
        <w:rPr>
          <w:rFonts w:ascii="Bookman Old Style" w:hAnsi="Bookman Old Style"/>
          <w:color w:val="000000"/>
        </w:rPr>
        <w:t>φώνονται αυτομάτως</w:t>
      </w:r>
      <w:r w:rsidR="00AE4EED">
        <w:rPr>
          <w:rFonts w:ascii="Bookman Old Style" w:hAnsi="Bookman Old Style"/>
          <w:color w:val="000000"/>
        </w:rPr>
        <w:t xml:space="preserve"> μέσω της Τεχνητής Νοημοσύνης α</w:t>
      </w:r>
      <w:r w:rsidRPr="008C7320">
        <w:rPr>
          <w:rFonts w:ascii="Bookman Old Style" w:hAnsi="Bookman Old Style"/>
          <w:color w:val="000000"/>
        </w:rPr>
        <w:t xml:space="preserve">ναιρούν την πεμπτουσία της Δικαιοσύνης. Όταν μάλιστα </w:t>
      </w:r>
      <w:proofErr w:type="spellStart"/>
      <w:r w:rsidRPr="008C7320">
        <w:rPr>
          <w:rFonts w:ascii="Bookman Old Style" w:hAnsi="Bookman Old Style"/>
          <w:color w:val="000000"/>
        </w:rPr>
        <w:t>μαθηματικώς</w:t>
      </w:r>
      <w:proofErr w:type="spellEnd"/>
      <w:r w:rsidRPr="008C7320">
        <w:rPr>
          <w:rFonts w:ascii="Bookman Old Style" w:hAnsi="Bookman Old Style"/>
          <w:color w:val="000000"/>
        </w:rPr>
        <w:t xml:space="preserve"> θα οδηγούσαν, εκτός των άλλων, και στην αποθέωση μιας γενικευμένης ισοπεδωτικής κανονιστικής ρύθμισης των κοινωνικών σχέσεων, εντελώς αντίθετης προς την </w:t>
      </w:r>
      <w:r w:rsidR="00F330BB">
        <w:rPr>
          <w:rFonts w:ascii="Bookman Old Style" w:hAnsi="Bookman Old Style"/>
          <w:color w:val="000000"/>
        </w:rPr>
        <w:t>α</w:t>
      </w:r>
      <w:r w:rsidRPr="008C7320">
        <w:rPr>
          <w:rFonts w:ascii="Bookman Old Style" w:hAnsi="Bookman Old Style"/>
          <w:color w:val="000000"/>
        </w:rPr>
        <w:t xml:space="preserve">ρχή της Ισότητας υπό την αναλογική της έννοια και, </w:t>
      </w:r>
      <w:r w:rsidRPr="008C7320">
        <w:rPr>
          <w:rFonts w:ascii="Bookman Old Style" w:hAnsi="Bookman Old Style"/>
          <w:color w:val="000000"/>
        </w:rPr>
        <w:lastRenderedPageBreak/>
        <w:t>περαιτέρω, προς την</w:t>
      </w:r>
      <w:r w:rsidR="00AE4EED">
        <w:rPr>
          <w:rFonts w:ascii="Bookman Old Style" w:hAnsi="Bookman Old Style"/>
          <w:color w:val="000000"/>
        </w:rPr>
        <w:t xml:space="preserve"> αξία του Ανθρώπου και την ελεύ</w:t>
      </w:r>
      <w:r w:rsidRPr="008C7320">
        <w:rPr>
          <w:rFonts w:ascii="Bookman Old Style" w:hAnsi="Bookman Old Style"/>
          <w:color w:val="000000"/>
        </w:rPr>
        <w:t>θερη ανάπτυξη της προσωπικότητάς του.</w:t>
      </w:r>
    </w:p>
    <w:p w14:paraId="71B4CCBC" w14:textId="77777777" w:rsidR="00AE4EED" w:rsidRDefault="008C7320" w:rsidP="00AE4EED">
      <w:pPr>
        <w:pStyle w:val="Web"/>
        <w:spacing w:line="360" w:lineRule="auto"/>
        <w:ind w:left="1134" w:hanging="283"/>
        <w:jc w:val="both"/>
        <w:rPr>
          <w:rFonts w:ascii="Bookman Old Style" w:hAnsi="Bookman Old Style"/>
          <w:color w:val="000000"/>
        </w:rPr>
      </w:pPr>
      <w:r w:rsidRPr="00AE4EED">
        <w:rPr>
          <w:rFonts w:ascii="Bookman Old Style" w:hAnsi="Bookman Old Style"/>
          <w:b/>
          <w:color w:val="000000"/>
        </w:rPr>
        <w:t>α)</w:t>
      </w:r>
      <w:r w:rsidRPr="008C7320">
        <w:rPr>
          <w:rFonts w:ascii="Bookman Old Style" w:hAnsi="Bookman Old Style"/>
          <w:color w:val="000000"/>
        </w:rPr>
        <w:t xml:space="preserve"> Πέραν αυτών, τα </w:t>
      </w:r>
      <w:r w:rsidR="00F330BB" w:rsidRPr="00F330BB">
        <w:rPr>
          <w:rFonts w:ascii="Bookman Old Style" w:hAnsi="Bookman Old Style"/>
          <w:i/>
          <w:color w:val="000000"/>
        </w:rPr>
        <w:t>«</w:t>
      </w:r>
      <w:r w:rsidRPr="00F330BB">
        <w:rPr>
          <w:rFonts w:ascii="Bookman Old Style" w:hAnsi="Bookman Old Style"/>
          <w:i/>
          <w:color w:val="000000"/>
        </w:rPr>
        <w:t>ΜΝΔ</w:t>
      </w:r>
      <w:r w:rsidR="00F330BB" w:rsidRPr="00F330BB">
        <w:rPr>
          <w:rFonts w:ascii="Bookman Old Style" w:hAnsi="Bookman Old Style"/>
          <w:i/>
          <w:color w:val="000000"/>
        </w:rPr>
        <w:t>»</w:t>
      </w:r>
      <w:r w:rsidRPr="008C7320">
        <w:rPr>
          <w:rFonts w:ascii="Bookman Old Style" w:hAnsi="Bookman Old Style"/>
          <w:color w:val="000000"/>
        </w:rPr>
        <w:t xml:space="preserve"> καθώς και τα </w:t>
      </w:r>
      <w:r w:rsidR="00F330BB" w:rsidRPr="00F330BB">
        <w:rPr>
          <w:rFonts w:ascii="Bookman Old Style" w:hAnsi="Bookman Old Style"/>
          <w:i/>
          <w:color w:val="000000"/>
        </w:rPr>
        <w:t>«</w:t>
      </w:r>
      <w:r w:rsidRPr="00F330BB">
        <w:rPr>
          <w:rFonts w:ascii="Bookman Old Style" w:hAnsi="Bookman Old Style"/>
          <w:i/>
          <w:color w:val="000000"/>
        </w:rPr>
        <w:t>ΜΓΜ</w:t>
      </w:r>
      <w:r w:rsidR="00F330BB" w:rsidRPr="00F330BB">
        <w:rPr>
          <w:rFonts w:ascii="Bookman Old Style" w:hAnsi="Bookman Old Style"/>
          <w:i/>
          <w:color w:val="000000"/>
        </w:rPr>
        <w:t>»</w:t>
      </w:r>
      <w:r w:rsidRPr="008C7320">
        <w:rPr>
          <w:rFonts w:ascii="Bookman Old Style" w:hAnsi="Bookman Old Style"/>
          <w:color w:val="000000"/>
        </w:rPr>
        <w:t xml:space="preserve"> για τους ίδιους λόγους δεν είναι σε θέση, ακόμη και με τον πιο προηγμένο και πλή</w:t>
      </w:r>
      <w:r w:rsidR="00AE4EED">
        <w:rPr>
          <w:rFonts w:ascii="Bookman Old Style" w:hAnsi="Bookman Old Style"/>
          <w:color w:val="000000"/>
        </w:rPr>
        <w:t>ρη προγραμματισμό, να δημιουργή</w:t>
      </w:r>
      <w:r w:rsidRPr="008C7320">
        <w:rPr>
          <w:rFonts w:ascii="Bookman Old Style" w:hAnsi="Bookman Old Style"/>
          <w:color w:val="000000"/>
        </w:rPr>
        <w:t>σουν κανόνες δικαίου οι οποίοι θα εντάσσονταν στην κατά περίπτωση Έννομη Τάξη –</w:t>
      </w:r>
      <w:proofErr w:type="spellStart"/>
      <w:r w:rsidRPr="008C7320">
        <w:rPr>
          <w:rFonts w:ascii="Bookman Old Style" w:hAnsi="Bookman Old Style"/>
          <w:color w:val="000000"/>
        </w:rPr>
        <w:t>stricto</w:t>
      </w:r>
      <w:proofErr w:type="spellEnd"/>
      <w:r w:rsidRPr="008C7320">
        <w:rPr>
          <w:rFonts w:ascii="Bookman Old Style" w:hAnsi="Bookman Old Style"/>
          <w:color w:val="000000"/>
        </w:rPr>
        <w:t xml:space="preserve"> και </w:t>
      </w:r>
      <w:proofErr w:type="spellStart"/>
      <w:r w:rsidRPr="008C7320">
        <w:rPr>
          <w:rFonts w:ascii="Bookman Old Style" w:hAnsi="Bookman Old Style"/>
          <w:color w:val="000000"/>
        </w:rPr>
        <w:t>lato</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sensu</w:t>
      </w:r>
      <w:proofErr w:type="spellEnd"/>
      <w:r w:rsidRPr="008C7320">
        <w:rPr>
          <w:rFonts w:ascii="Bookman Old Style" w:hAnsi="Bookman Old Style"/>
          <w:color w:val="000000"/>
        </w:rPr>
        <w:t>– υπό όρους που ανταποκρίνονται απολύτως στις κανονιστικές απαιτήσεις της ιεραρχικής δομ</w:t>
      </w:r>
      <w:r w:rsidR="00AE4EED">
        <w:rPr>
          <w:rFonts w:ascii="Bookman Old Style" w:hAnsi="Bookman Old Style"/>
          <w:color w:val="000000"/>
        </w:rPr>
        <w:t xml:space="preserve">ής </w:t>
      </w:r>
      <w:r w:rsidR="00F330BB">
        <w:rPr>
          <w:rFonts w:ascii="Bookman Old Style" w:hAnsi="Bookman Old Style"/>
          <w:color w:val="000000"/>
        </w:rPr>
        <w:t>της και της δημοκρατικής τους νομιμοποίησης, η οποία ξεκινάει από την βάση της και την κορυφή της, ήτοι από το Σύνταγμα</w:t>
      </w:r>
      <w:r w:rsidR="00AE4EED">
        <w:rPr>
          <w:rFonts w:ascii="Bookman Old Style" w:hAnsi="Bookman Old Style"/>
          <w:color w:val="000000"/>
        </w:rPr>
        <w:t>. Διότι σε κάθε δημοκρατι</w:t>
      </w:r>
      <w:r w:rsidRPr="008C7320">
        <w:rPr>
          <w:rFonts w:ascii="Bookman Old Style" w:hAnsi="Bookman Old Style"/>
          <w:color w:val="000000"/>
        </w:rPr>
        <w:t>κώς οργανωμένο Κράτος, όπου λειτουργούν επαρκώς η αρχή της Διάκρισης των Εξουσιών και οι συνδυαζόμενες πλήρως με αυτή αρχές τ</w:t>
      </w:r>
      <w:r w:rsidR="00AE4EED">
        <w:rPr>
          <w:rFonts w:ascii="Bookman Old Style" w:hAnsi="Bookman Old Style"/>
          <w:color w:val="000000"/>
        </w:rPr>
        <w:t>ου Κράτους Δικαίου και της Νομι</w:t>
      </w:r>
      <w:r w:rsidRPr="008C7320">
        <w:rPr>
          <w:rFonts w:ascii="Bookman Old Style" w:hAnsi="Bookman Old Style"/>
          <w:color w:val="000000"/>
        </w:rPr>
        <w:t>μότητας, η δομή της Έννομης Τάξης στηρίζεται σε κανόνες δικαίου δομημένους ιεραρχικώς ως προς την κανονιστική τους ισχύ και εμβέλεια.</w:t>
      </w:r>
      <w:r w:rsidR="00AB692B">
        <w:rPr>
          <w:rFonts w:ascii="Bookman Old Style" w:hAnsi="Bookman Old Style"/>
          <w:color w:val="000000"/>
        </w:rPr>
        <w:t xml:space="preserve"> Και μάλιστα κανόνες δικαίου οι οποίοι, κατά τα θεμελιώδη </w:t>
      </w:r>
      <w:proofErr w:type="spellStart"/>
      <w:r w:rsidR="00AB692B">
        <w:rPr>
          <w:rFonts w:ascii="Bookman Old Style" w:hAnsi="Bookman Old Style"/>
          <w:color w:val="000000"/>
        </w:rPr>
        <w:t>προτάγματα</w:t>
      </w:r>
      <w:proofErr w:type="spellEnd"/>
      <w:r w:rsidR="00AB692B">
        <w:rPr>
          <w:rFonts w:ascii="Bookman Old Style" w:hAnsi="Bookman Old Style"/>
          <w:color w:val="000000"/>
        </w:rPr>
        <w:t xml:space="preserve"> της Αντιπροσωπευτικής Δημοκρατίας, παράγονται μέσω διαδικασιών γνήσιας, έστω και έμμεσης, δημοκρατικής νομιμοποίησης.</w:t>
      </w:r>
    </w:p>
    <w:p w14:paraId="401F4D5F" w14:textId="77777777" w:rsidR="008C7320" w:rsidRPr="008C7320" w:rsidRDefault="008C7320" w:rsidP="005B42E5">
      <w:pPr>
        <w:pStyle w:val="Web"/>
        <w:spacing w:line="360" w:lineRule="auto"/>
        <w:ind w:left="1134" w:hanging="283"/>
        <w:jc w:val="both"/>
        <w:rPr>
          <w:rFonts w:ascii="Bookman Old Style" w:hAnsi="Bookman Old Style"/>
          <w:color w:val="000000"/>
        </w:rPr>
      </w:pPr>
      <w:r w:rsidRPr="00AE4EED">
        <w:rPr>
          <w:rFonts w:ascii="Bookman Old Style" w:hAnsi="Bookman Old Style"/>
          <w:b/>
          <w:color w:val="000000"/>
        </w:rPr>
        <w:t>β)</w:t>
      </w:r>
      <w:r w:rsidRPr="008C7320">
        <w:rPr>
          <w:rFonts w:ascii="Bookman Old Style" w:hAnsi="Bookman Old Style"/>
          <w:color w:val="000000"/>
        </w:rPr>
        <w:t xml:space="preserve"> Όμως, και όπως συνάγεται από τα </w:t>
      </w:r>
      <w:proofErr w:type="spellStart"/>
      <w:r w:rsidRPr="008C7320">
        <w:rPr>
          <w:rFonts w:ascii="Bookman Old Style" w:hAnsi="Bookman Old Style"/>
          <w:color w:val="000000"/>
        </w:rPr>
        <w:t>προεκτεθέντα</w:t>
      </w:r>
      <w:proofErr w:type="spellEnd"/>
      <w:r w:rsidRPr="008C7320">
        <w:rPr>
          <w:rFonts w:ascii="Bookman Old Style" w:hAnsi="Bookman Old Style"/>
          <w:color w:val="000000"/>
        </w:rPr>
        <w:t xml:space="preserve"> και πάντοτε υπό τα σημερινά δεδομένα της έλλειψης Τεχνητής Συνείδησης, ακόμη και τα πιο προηγμένα </w:t>
      </w:r>
      <w:r w:rsidR="00AB692B" w:rsidRPr="00AB692B">
        <w:rPr>
          <w:rFonts w:ascii="Bookman Old Style" w:hAnsi="Bookman Old Style"/>
          <w:i/>
          <w:color w:val="000000"/>
        </w:rPr>
        <w:t>«</w:t>
      </w:r>
      <w:r w:rsidRPr="00AB692B">
        <w:rPr>
          <w:rFonts w:ascii="Bookman Old Style" w:hAnsi="Bookman Old Style"/>
          <w:i/>
          <w:color w:val="000000"/>
        </w:rPr>
        <w:t>ΜΝΔ</w:t>
      </w:r>
      <w:r w:rsidR="00AB692B" w:rsidRPr="00AB692B">
        <w:rPr>
          <w:rFonts w:ascii="Bookman Old Style" w:hAnsi="Bookman Old Style"/>
          <w:i/>
          <w:color w:val="000000"/>
        </w:rPr>
        <w:t>»</w:t>
      </w:r>
      <w:r w:rsidRPr="008C7320">
        <w:rPr>
          <w:rFonts w:ascii="Bookman Old Style" w:hAnsi="Bookman Old Style"/>
          <w:color w:val="000000"/>
        </w:rPr>
        <w:t xml:space="preserve"> και </w:t>
      </w:r>
      <w:r w:rsidR="00AB692B" w:rsidRPr="00AB692B">
        <w:rPr>
          <w:rFonts w:ascii="Bookman Old Style" w:hAnsi="Bookman Old Style"/>
          <w:i/>
          <w:color w:val="000000"/>
        </w:rPr>
        <w:t>«</w:t>
      </w:r>
      <w:r w:rsidRPr="00AB692B">
        <w:rPr>
          <w:rFonts w:ascii="Bookman Old Style" w:hAnsi="Bookman Old Style"/>
          <w:i/>
          <w:color w:val="000000"/>
        </w:rPr>
        <w:t>ΜΓΜ</w:t>
      </w:r>
      <w:r w:rsidR="00AB692B" w:rsidRPr="00AB692B">
        <w:rPr>
          <w:rFonts w:ascii="Bookman Old Style" w:hAnsi="Bookman Old Style"/>
          <w:i/>
          <w:color w:val="000000"/>
        </w:rPr>
        <w:t>»</w:t>
      </w:r>
      <w:r w:rsidRPr="008C7320">
        <w:rPr>
          <w:rFonts w:ascii="Bookman Old Style" w:hAnsi="Bookman Old Style"/>
          <w:color w:val="000000"/>
        </w:rPr>
        <w:t xml:space="preserve"> δεν διαθέτουν εκείνες τις περίπλοκες νοητικές ικανότητες –υπό την ευρύτατη έννοιά </w:t>
      </w:r>
      <w:r w:rsidR="005B42E5">
        <w:rPr>
          <w:rFonts w:ascii="Bookman Old Style" w:hAnsi="Bookman Old Style"/>
          <w:color w:val="000000"/>
        </w:rPr>
        <w:t>τους– οι οποίες, διά της μετάβα</w:t>
      </w:r>
      <w:r w:rsidRPr="008C7320">
        <w:rPr>
          <w:rFonts w:ascii="Bookman Old Style" w:hAnsi="Bookman Old Style"/>
          <w:color w:val="000000"/>
        </w:rPr>
        <w:t>σης από το ασυνείδητο στο συνειδητό, καθιστούν εφικτή την τεκμηριωμένη και ολοκληρωμένη στάθμιση του αν και</w:t>
      </w:r>
      <w:r w:rsidR="005B42E5">
        <w:rPr>
          <w:rFonts w:ascii="Bookman Old Style" w:hAnsi="Bookman Old Style"/>
          <w:color w:val="000000"/>
        </w:rPr>
        <w:t xml:space="preserve"> </w:t>
      </w:r>
      <w:r w:rsidRPr="008C7320">
        <w:rPr>
          <w:rFonts w:ascii="Bookman Old Style" w:hAnsi="Bookman Old Style"/>
          <w:color w:val="000000"/>
        </w:rPr>
        <w:t>κατά πόσον ο κανόνας δικαίο</w:t>
      </w:r>
      <w:r w:rsidR="005B42E5">
        <w:rPr>
          <w:rFonts w:ascii="Bookman Old Style" w:hAnsi="Bookman Old Style"/>
          <w:color w:val="000000"/>
        </w:rPr>
        <w:t>υ που ενδεχομένως διαπλά</w:t>
      </w:r>
      <w:r w:rsidRPr="008C7320">
        <w:rPr>
          <w:rFonts w:ascii="Bookman Old Style" w:hAnsi="Bookman Old Style"/>
          <w:color w:val="000000"/>
        </w:rPr>
        <w:t>θουν είναι σύμφωνος π.χ. με το Σύνταγμα, σε ό,τι αφορά την Εθνική Έννομη Τάξη ή</w:t>
      </w:r>
      <w:r w:rsidR="005B42E5">
        <w:rPr>
          <w:rFonts w:ascii="Bookman Old Style" w:hAnsi="Bookman Old Style"/>
          <w:color w:val="000000"/>
        </w:rPr>
        <w:t xml:space="preserve"> με το Διεθνές Δίκαιο και το Ευ</w:t>
      </w:r>
      <w:r w:rsidRPr="008C7320">
        <w:rPr>
          <w:rFonts w:ascii="Bookman Old Style" w:hAnsi="Bookman Old Style"/>
          <w:color w:val="000000"/>
        </w:rPr>
        <w:t>ρωπαϊκό Δίκαιο, εφόσον αναγόμαστε στο κανονιστικό πλαίσιο της Διεθνούς Κοινότητας ή της Ευρωπαϊκής Ένωσης. Αυτό προκύπτει εκ του ότι ουδείς δικαιολογείται να παραγνωρίζει την σύγχ</w:t>
      </w:r>
      <w:r w:rsidR="005B42E5">
        <w:rPr>
          <w:rFonts w:ascii="Bookman Old Style" w:hAnsi="Bookman Old Style"/>
          <w:color w:val="000000"/>
        </w:rPr>
        <w:t>ρονη πραγματικότητα, η οποία κα</w:t>
      </w:r>
      <w:r w:rsidRPr="008C7320">
        <w:rPr>
          <w:rFonts w:ascii="Bookman Old Style" w:hAnsi="Bookman Old Style"/>
          <w:color w:val="000000"/>
        </w:rPr>
        <w:t xml:space="preserve">ταδεικνύει ότι η κάθε Εθνική Έννομη Τάξη συμβιώνει και συμπράττει </w:t>
      </w:r>
      <w:proofErr w:type="spellStart"/>
      <w:r w:rsidRPr="008C7320">
        <w:rPr>
          <w:rFonts w:ascii="Bookman Old Style" w:hAnsi="Bookman Old Style"/>
          <w:color w:val="000000"/>
        </w:rPr>
        <w:t>αναγκαίως</w:t>
      </w:r>
      <w:proofErr w:type="spellEnd"/>
      <w:r w:rsidRPr="008C7320">
        <w:rPr>
          <w:rFonts w:ascii="Bookman Old Style" w:hAnsi="Bookman Old Style"/>
          <w:color w:val="000000"/>
        </w:rPr>
        <w:t xml:space="preserve"> με την Διεθνή Έννομη Τάξη, στο δε πλαίσιο των Κρατών-Μελών της Ευρωπαϊκής Ένωσης με την Ευρωπαϊκή Έννομη Τάξη, με όλες τις εντεύθεν συνέπειες και </w:t>
      </w:r>
      <w:r w:rsidRPr="008C7320">
        <w:rPr>
          <w:rFonts w:ascii="Bookman Old Style" w:hAnsi="Bookman Old Style"/>
          <w:color w:val="000000"/>
        </w:rPr>
        <w:lastRenderedPageBreak/>
        <w:t>απαιτήσεις εξαιρετικά πολύπλοκων νομικών συλλογισμών θέσπισης, ερμηνείας και εφαρμογής των κατ’ ιδίαν κανόνων δικαίου.</w:t>
      </w:r>
    </w:p>
    <w:p w14:paraId="0BE7FFC5" w14:textId="501D8108" w:rsidR="008C7320" w:rsidRPr="005B42E5" w:rsidRDefault="008C7320" w:rsidP="005B42E5">
      <w:pPr>
        <w:pStyle w:val="Web"/>
        <w:spacing w:line="360" w:lineRule="auto"/>
        <w:ind w:left="567" w:hanging="283"/>
        <w:jc w:val="both"/>
        <w:rPr>
          <w:rFonts w:ascii="Bookman Old Style" w:hAnsi="Bookman Old Style"/>
          <w:b/>
          <w:color w:val="000000"/>
        </w:rPr>
      </w:pPr>
      <w:r w:rsidRPr="005B42E5">
        <w:rPr>
          <w:rFonts w:ascii="Bookman Old Style" w:hAnsi="Bookman Old Style"/>
          <w:b/>
          <w:color w:val="000000"/>
        </w:rPr>
        <w:t>Β. Συμπεράσματα με βάση την κανονιστική ιδιοσυστασία του δικανικού συλλογισμού</w:t>
      </w:r>
    </w:p>
    <w:p w14:paraId="5E4BDC44" w14:textId="75BD7BAC" w:rsidR="005B42E5" w:rsidRDefault="008C7320" w:rsidP="005B42E5">
      <w:pPr>
        <w:pStyle w:val="Web"/>
        <w:spacing w:line="360" w:lineRule="auto"/>
        <w:ind w:left="567"/>
        <w:jc w:val="both"/>
        <w:rPr>
          <w:rFonts w:ascii="Bookman Old Style" w:hAnsi="Bookman Old Style"/>
          <w:color w:val="000000"/>
        </w:rPr>
      </w:pPr>
      <w:r w:rsidRPr="008C7320">
        <w:rPr>
          <w:rFonts w:ascii="Bookman Old Style" w:hAnsi="Bookman Old Style"/>
          <w:color w:val="000000"/>
        </w:rPr>
        <w:t>Οι προηγούμενες θέσεις κ</w:t>
      </w:r>
      <w:r w:rsidR="005B42E5">
        <w:rPr>
          <w:rFonts w:ascii="Bookman Old Style" w:hAnsi="Bookman Old Style"/>
          <w:color w:val="000000"/>
        </w:rPr>
        <w:t>αταδεικνύουν ευχερώς και πόσο ο</w:t>
      </w:r>
      <w:r w:rsidRPr="008C7320">
        <w:rPr>
          <w:rFonts w:ascii="Bookman Old Style" w:hAnsi="Bookman Old Style"/>
          <w:color w:val="000000"/>
        </w:rPr>
        <w:t xml:space="preserve">ριακή είναι η προοπτική της δυνατότητας ουσιαστικής παρέμβασης των </w:t>
      </w:r>
      <w:r w:rsidR="00AB692B" w:rsidRPr="00AB692B">
        <w:rPr>
          <w:rFonts w:ascii="Bookman Old Style" w:hAnsi="Bookman Old Style"/>
          <w:i/>
          <w:color w:val="000000"/>
        </w:rPr>
        <w:t>«</w:t>
      </w:r>
      <w:r w:rsidRPr="00AB692B">
        <w:rPr>
          <w:rFonts w:ascii="Bookman Old Style" w:hAnsi="Bookman Old Style"/>
          <w:i/>
          <w:color w:val="000000"/>
        </w:rPr>
        <w:t>ΜΝΔ</w:t>
      </w:r>
      <w:r w:rsidR="00AB692B" w:rsidRPr="00AB692B">
        <w:rPr>
          <w:rFonts w:ascii="Bookman Old Style" w:hAnsi="Bookman Old Style"/>
          <w:i/>
          <w:color w:val="000000"/>
        </w:rPr>
        <w:t>»</w:t>
      </w:r>
      <w:r w:rsidRPr="008C7320">
        <w:rPr>
          <w:rFonts w:ascii="Bookman Old Style" w:hAnsi="Bookman Old Style"/>
          <w:color w:val="000000"/>
        </w:rPr>
        <w:t xml:space="preserve"> και των </w:t>
      </w:r>
      <w:r w:rsidR="00AB692B" w:rsidRPr="00AB692B">
        <w:rPr>
          <w:rFonts w:ascii="Bookman Old Style" w:hAnsi="Bookman Old Style"/>
          <w:i/>
          <w:color w:val="000000"/>
        </w:rPr>
        <w:t>«</w:t>
      </w:r>
      <w:r w:rsidRPr="00AB692B">
        <w:rPr>
          <w:rFonts w:ascii="Bookman Old Style" w:hAnsi="Bookman Old Style"/>
          <w:i/>
          <w:color w:val="000000"/>
        </w:rPr>
        <w:t>ΜΓΜ</w:t>
      </w:r>
      <w:r w:rsidR="00AB692B" w:rsidRPr="00AB692B">
        <w:rPr>
          <w:rFonts w:ascii="Bookman Old Style" w:hAnsi="Bookman Old Style"/>
          <w:i/>
          <w:color w:val="000000"/>
        </w:rPr>
        <w:t>»</w:t>
      </w:r>
      <w:r w:rsidRPr="008C7320">
        <w:rPr>
          <w:rFonts w:ascii="Bookman Old Style" w:hAnsi="Bookman Old Style"/>
          <w:color w:val="000000"/>
        </w:rPr>
        <w:t xml:space="preserve"> στο πιο κρίσιμο, ίσως, πεδίο της Νομικής Επιστήμης και των εφαρμογών της στην πράξη. Ήτοι στο πεδίο της απονομής τ</w:t>
      </w:r>
      <w:r w:rsidR="005B42E5">
        <w:rPr>
          <w:rFonts w:ascii="Bookman Old Style" w:hAnsi="Bookman Old Style"/>
          <w:color w:val="000000"/>
        </w:rPr>
        <w:t>ης Δικαιοσύνης και, συγκεκρι</w:t>
      </w:r>
      <w:r w:rsidRPr="008C7320">
        <w:rPr>
          <w:rFonts w:ascii="Bookman Old Style" w:hAnsi="Bookman Old Style"/>
          <w:color w:val="000000"/>
        </w:rPr>
        <w:t xml:space="preserve">μένα, της έκδοσης των </w:t>
      </w:r>
      <w:r w:rsidR="005B42E5">
        <w:rPr>
          <w:rFonts w:ascii="Bookman Old Style" w:hAnsi="Bookman Old Style"/>
          <w:color w:val="000000"/>
        </w:rPr>
        <w:t>δικαστικών αποφάσεων από τα έχο</w:t>
      </w:r>
      <w:r w:rsidRPr="008C7320">
        <w:rPr>
          <w:rFonts w:ascii="Bookman Old Style" w:hAnsi="Bookman Old Style"/>
          <w:color w:val="000000"/>
        </w:rPr>
        <w:t xml:space="preserve">ντα κατά περίπτωση δικαιοδοσία δικαστικά όργανα. Αφού η Νομική Επιστήμη, κατά τον </w:t>
      </w:r>
      <w:r w:rsidR="005B42E5">
        <w:rPr>
          <w:rFonts w:ascii="Bookman Old Style" w:hAnsi="Bookman Old Style"/>
          <w:color w:val="000000"/>
        </w:rPr>
        <w:t>θεμελιώδη προορισμό της, δεν εί</w:t>
      </w:r>
      <w:r w:rsidRPr="008C7320">
        <w:rPr>
          <w:rFonts w:ascii="Bookman Old Style" w:hAnsi="Bookman Old Style"/>
          <w:color w:val="000000"/>
        </w:rPr>
        <w:t xml:space="preserve">ναι επιτρεπτό να νοείται αποκλειστικώς ως άσκηση –χρήσιμων βεβαίως, πλην όμως </w:t>
      </w:r>
      <w:r w:rsidR="005B42E5">
        <w:rPr>
          <w:rFonts w:ascii="Bookman Old Style" w:hAnsi="Bookman Old Style"/>
          <w:color w:val="000000"/>
        </w:rPr>
        <w:t>όχι αυτοτελώς λειτουργικών– θεω</w:t>
      </w:r>
      <w:r w:rsidRPr="008C7320">
        <w:rPr>
          <w:rFonts w:ascii="Bookman Old Style" w:hAnsi="Bookman Old Style"/>
          <w:color w:val="000000"/>
        </w:rPr>
        <w:t>ρητικών κατασκευών, σχετ</w:t>
      </w:r>
      <w:r w:rsidR="005B42E5">
        <w:rPr>
          <w:rFonts w:ascii="Bookman Old Style" w:hAnsi="Bookman Old Style"/>
          <w:color w:val="000000"/>
        </w:rPr>
        <w:t>ικών με την κανονιστική ιδιομορ</w:t>
      </w:r>
      <w:r w:rsidRPr="008C7320">
        <w:rPr>
          <w:rFonts w:ascii="Bookman Old Style" w:hAnsi="Bookman Old Style"/>
          <w:color w:val="000000"/>
        </w:rPr>
        <w:t>φία κάθε Έννομης Τάξης. Κ</w:t>
      </w:r>
      <w:r w:rsidR="005B42E5">
        <w:rPr>
          <w:rFonts w:ascii="Bookman Old Style" w:hAnsi="Bookman Old Style"/>
          <w:color w:val="000000"/>
        </w:rPr>
        <w:t>αι τούτο διότι, σε γενικές οπωσ</w:t>
      </w:r>
      <w:r w:rsidRPr="008C7320">
        <w:rPr>
          <w:rFonts w:ascii="Bookman Old Style" w:hAnsi="Bookman Old Style"/>
          <w:color w:val="000000"/>
        </w:rPr>
        <w:t>δήποτε γραμμές και κατά την θεσμική του υπόσταση</w:t>
      </w:r>
      <w:r w:rsidR="00AB692B">
        <w:rPr>
          <w:rFonts w:ascii="Bookman Old Style" w:hAnsi="Bookman Old Style"/>
          <w:color w:val="000000"/>
        </w:rPr>
        <w:t xml:space="preserve"> στο πεδίο της Αντιπροσωπευτικής Δημοκρατίας</w:t>
      </w:r>
      <w:r w:rsidRPr="008C7320">
        <w:rPr>
          <w:rFonts w:ascii="Bookman Old Style" w:hAnsi="Bookman Old Style"/>
          <w:color w:val="000000"/>
        </w:rPr>
        <w:t xml:space="preserve">, ο Νόμος θεσπίζεται </w:t>
      </w:r>
      <w:r w:rsidR="00AB692B">
        <w:rPr>
          <w:rFonts w:ascii="Bookman Old Style" w:hAnsi="Bookman Old Style"/>
          <w:color w:val="000000"/>
        </w:rPr>
        <w:t>με δημοκρατικές διαδικασ</w:t>
      </w:r>
      <w:r w:rsidR="00B3181F">
        <w:rPr>
          <w:rFonts w:ascii="Bookman Old Style" w:hAnsi="Bookman Old Style"/>
          <w:color w:val="000000"/>
        </w:rPr>
        <w:t>ί</w:t>
      </w:r>
      <w:r w:rsidR="00AB692B">
        <w:rPr>
          <w:rFonts w:ascii="Bookman Old Style" w:hAnsi="Bookman Old Style"/>
          <w:color w:val="000000"/>
        </w:rPr>
        <w:t xml:space="preserve">ες </w:t>
      </w:r>
      <w:r w:rsidRPr="008C7320">
        <w:rPr>
          <w:rFonts w:ascii="Bookman Old Style" w:hAnsi="Bookman Old Style"/>
          <w:color w:val="000000"/>
        </w:rPr>
        <w:t xml:space="preserve">για να εφαρμόζεται κατά τα </w:t>
      </w:r>
      <w:proofErr w:type="spellStart"/>
      <w:r w:rsidRPr="008C7320">
        <w:rPr>
          <w:rFonts w:ascii="Bookman Old Style" w:hAnsi="Bookman Old Style"/>
          <w:color w:val="000000"/>
        </w:rPr>
        <w:t>προτάγματα</w:t>
      </w:r>
      <w:proofErr w:type="spellEnd"/>
      <w:r w:rsidRPr="008C7320">
        <w:rPr>
          <w:rFonts w:ascii="Bookman Old Style" w:hAnsi="Bookman Old Style"/>
          <w:color w:val="000000"/>
        </w:rPr>
        <w:t xml:space="preserve"> του Δικαίου και της Δικαιοσύνης. Η θεωρητική επεξεργασία των κανονιστικών του διαστάσεων δεν είναι αυτοσκοπός αλλά, κατά κάποιον τρόπο, </w:t>
      </w:r>
      <w:r w:rsidRPr="0081327E">
        <w:rPr>
          <w:rFonts w:ascii="Bookman Old Style" w:hAnsi="Bookman Old Style"/>
          <w:i/>
          <w:color w:val="000000"/>
        </w:rPr>
        <w:t>«θεραπαινίδα»</w:t>
      </w:r>
      <w:r w:rsidRPr="008C7320">
        <w:rPr>
          <w:rFonts w:ascii="Bookman Old Style" w:hAnsi="Bookman Old Style"/>
          <w:color w:val="000000"/>
        </w:rPr>
        <w:t xml:space="preserve"> της κατά την καταγωγή του και κατά τον σκοπό της θέσπισής του –εξ ου και η πρωταρχική σημασία της τελεολογικής του ερμηνείας– </w:t>
      </w:r>
      <w:r w:rsidR="00AB692B">
        <w:rPr>
          <w:rFonts w:ascii="Bookman Old Style" w:hAnsi="Bookman Old Style"/>
          <w:color w:val="000000"/>
        </w:rPr>
        <w:t xml:space="preserve">και της </w:t>
      </w:r>
      <w:r w:rsidRPr="008C7320">
        <w:rPr>
          <w:rFonts w:ascii="Bookman Old Style" w:hAnsi="Bookman Old Style"/>
          <w:color w:val="000000"/>
        </w:rPr>
        <w:t>εφαρμογής του στην πράξη. Υπό τα ως άνω δεδομένα η ανάλυση προς αυτή την κατ</w:t>
      </w:r>
      <w:r w:rsidR="005B42E5">
        <w:rPr>
          <w:rFonts w:ascii="Bookman Old Style" w:hAnsi="Bookman Old Style"/>
          <w:color w:val="000000"/>
        </w:rPr>
        <w:t>εύθυνση παρουσιάζει τόσο μεγαλύ</w:t>
      </w:r>
      <w:r w:rsidRPr="008C7320">
        <w:rPr>
          <w:rFonts w:ascii="Bookman Old Style" w:hAnsi="Bookman Old Style"/>
          <w:color w:val="000000"/>
        </w:rPr>
        <w:t>τερο ενδιαφέρον –που απ</w:t>
      </w:r>
      <w:r w:rsidR="005B42E5">
        <w:rPr>
          <w:rFonts w:ascii="Bookman Old Style" w:hAnsi="Bookman Old Style"/>
          <w:color w:val="000000"/>
        </w:rPr>
        <w:t>οκτά χαρακτηριστικά έντονης κρι</w:t>
      </w:r>
      <w:r w:rsidRPr="008C7320">
        <w:rPr>
          <w:rFonts w:ascii="Bookman Old Style" w:hAnsi="Bookman Old Style"/>
          <w:color w:val="000000"/>
        </w:rPr>
        <w:t>σιμότητας– όσο εδώ και πάνω από τριάντα χρόνια κυρίως στις ΗΠΑ υιοθετούνται κα</w:t>
      </w:r>
      <w:r w:rsidR="005B42E5">
        <w:rPr>
          <w:rFonts w:ascii="Bookman Old Style" w:hAnsi="Bookman Old Style"/>
          <w:color w:val="000000"/>
        </w:rPr>
        <w:t>ι καθιερώνονται θεσμικώς, με τά</w:t>
      </w:r>
      <w:r w:rsidRPr="008C7320">
        <w:rPr>
          <w:rFonts w:ascii="Bookman Old Style" w:hAnsi="Bookman Old Style"/>
          <w:color w:val="000000"/>
        </w:rPr>
        <w:t xml:space="preserve">σεις ευρείας επέκτασης, πρακτικές αξιοποίησης των </w:t>
      </w:r>
      <w:r w:rsidR="00AB692B" w:rsidRPr="00AB692B">
        <w:rPr>
          <w:rFonts w:ascii="Bookman Old Style" w:hAnsi="Bookman Old Style"/>
          <w:i/>
          <w:color w:val="000000"/>
        </w:rPr>
        <w:t>«</w:t>
      </w:r>
      <w:r w:rsidRPr="00AB692B">
        <w:rPr>
          <w:rFonts w:ascii="Bookman Old Style" w:hAnsi="Bookman Old Style"/>
          <w:i/>
          <w:color w:val="000000"/>
        </w:rPr>
        <w:t>ΜΝΔ</w:t>
      </w:r>
      <w:r w:rsidR="00AB692B" w:rsidRPr="00AB692B">
        <w:rPr>
          <w:rFonts w:ascii="Bookman Old Style" w:hAnsi="Bookman Old Style"/>
          <w:i/>
          <w:color w:val="000000"/>
        </w:rPr>
        <w:t>»</w:t>
      </w:r>
      <w:r w:rsidRPr="008C7320">
        <w:rPr>
          <w:rFonts w:ascii="Bookman Old Style" w:hAnsi="Bookman Old Style"/>
          <w:color w:val="000000"/>
        </w:rPr>
        <w:t xml:space="preserve"> και των </w:t>
      </w:r>
      <w:r w:rsidR="00AB692B" w:rsidRPr="00AB692B">
        <w:rPr>
          <w:rFonts w:ascii="Bookman Old Style" w:hAnsi="Bookman Old Style"/>
          <w:i/>
          <w:color w:val="000000"/>
        </w:rPr>
        <w:t>«</w:t>
      </w:r>
      <w:r w:rsidRPr="00AB692B">
        <w:rPr>
          <w:rFonts w:ascii="Bookman Old Style" w:hAnsi="Bookman Old Style"/>
          <w:i/>
          <w:color w:val="000000"/>
        </w:rPr>
        <w:t>ΜΓΜ</w:t>
      </w:r>
      <w:r w:rsidR="00AB692B" w:rsidRPr="00AB692B">
        <w:rPr>
          <w:rFonts w:ascii="Bookman Old Style" w:hAnsi="Bookman Old Style"/>
          <w:i/>
          <w:color w:val="000000"/>
        </w:rPr>
        <w:t>»</w:t>
      </w:r>
      <w:r w:rsidRPr="008C7320">
        <w:rPr>
          <w:rFonts w:ascii="Bookman Old Style" w:hAnsi="Bookman Old Style"/>
          <w:color w:val="000000"/>
        </w:rPr>
        <w:t xml:space="preserve"> για την πλήρη υποκατάσταση, στους αντίστοιχους τομείς, της Δικαιοσύνης </w:t>
      </w:r>
      <w:r w:rsidR="005B42E5">
        <w:rPr>
          <w:rFonts w:ascii="Bookman Old Style" w:hAnsi="Bookman Old Style"/>
          <w:color w:val="000000"/>
        </w:rPr>
        <w:t xml:space="preserve">διά της έκδοσης σχεδόν </w:t>
      </w:r>
      <w:proofErr w:type="spellStart"/>
      <w:r w:rsidR="005B42E5">
        <w:rPr>
          <w:rFonts w:ascii="Bookman Old Style" w:hAnsi="Bookman Old Style"/>
          <w:color w:val="000000"/>
        </w:rPr>
        <w:t>ολοκληρω</w:t>
      </w:r>
      <w:r w:rsidRPr="008C7320">
        <w:rPr>
          <w:rFonts w:ascii="Bookman Old Style" w:hAnsi="Bookman Old Style"/>
          <w:color w:val="000000"/>
        </w:rPr>
        <w:t>τικώς</w:t>
      </w:r>
      <w:proofErr w:type="spellEnd"/>
      <w:r w:rsidRPr="008C7320">
        <w:rPr>
          <w:rFonts w:ascii="Bookman Old Style" w:hAnsi="Bookman Old Style"/>
          <w:color w:val="000000"/>
        </w:rPr>
        <w:t xml:space="preserve"> αυτοματοποιημένων, δήθεν, δικαστικών αποφάσεων μέσω του κατάλληλου προγραμματισμού.</w:t>
      </w:r>
    </w:p>
    <w:p w14:paraId="1F4E0348" w14:textId="77777777" w:rsidR="00076462" w:rsidRDefault="008C7320" w:rsidP="00076462">
      <w:pPr>
        <w:pStyle w:val="Web"/>
        <w:spacing w:line="360" w:lineRule="auto"/>
        <w:ind w:left="851" w:hanging="284"/>
        <w:jc w:val="both"/>
        <w:rPr>
          <w:rFonts w:ascii="Bookman Old Style" w:hAnsi="Bookman Old Style"/>
          <w:color w:val="000000"/>
        </w:rPr>
      </w:pPr>
      <w:r w:rsidRPr="005B42E5">
        <w:rPr>
          <w:rFonts w:ascii="Bookman Old Style" w:hAnsi="Bookman Old Style"/>
          <w:b/>
          <w:color w:val="000000"/>
        </w:rPr>
        <w:t>1.</w:t>
      </w:r>
      <w:r w:rsidRPr="008C7320">
        <w:rPr>
          <w:rFonts w:ascii="Bookman Old Style" w:hAnsi="Bookman Old Style"/>
          <w:color w:val="000000"/>
        </w:rPr>
        <w:t xml:space="preserve"> Ανατρέχοντας στα </w:t>
      </w:r>
      <w:proofErr w:type="spellStart"/>
      <w:r w:rsidRPr="008C7320">
        <w:rPr>
          <w:rFonts w:ascii="Bookman Old Style" w:hAnsi="Bookman Old Style"/>
          <w:color w:val="000000"/>
        </w:rPr>
        <w:t>προεκτεθέντα</w:t>
      </w:r>
      <w:proofErr w:type="spellEnd"/>
      <w:r w:rsidRPr="008C7320">
        <w:rPr>
          <w:rFonts w:ascii="Bookman Old Style" w:hAnsi="Bookman Old Style"/>
          <w:color w:val="000000"/>
        </w:rPr>
        <w:t xml:space="preserve"> σχετικά με την κανονιστική υπόσταση διαφ</w:t>
      </w:r>
      <w:r w:rsidR="005B42E5">
        <w:rPr>
          <w:rFonts w:ascii="Bookman Old Style" w:hAnsi="Bookman Old Style"/>
          <w:color w:val="000000"/>
        </w:rPr>
        <w:t>όρων νομικών εννοιών και δεδομέ</w:t>
      </w:r>
      <w:r w:rsidRPr="008C7320">
        <w:rPr>
          <w:rFonts w:ascii="Bookman Old Style" w:hAnsi="Bookman Old Style"/>
          <w:color w:val="000000"/>
        </w:rPr>
        <w:t xml:space="preserve">νων, στο πλαίσιο της ερμηνείας και της εφαρμογής στην πράξη των ισχυόντων κανόνων δικαίου, καθίσταται, και δη </w:t>
      </w:r>
      <w:proofErr w:type="spellStart"/>
      <w:r w:rsidRPr="008C7320">
        <w:rPr>
          <w:rFonts w:ascii="Bookman Old Style" w:hAnsi="Bookman Old Style"/>
          <w:color w:val="000000"/>
        </w:rPr>
        <w:t>ανενδοιάστως</w:t>
      </w:r>
      <w:proofErr w:type="spellEnd"/>
      <w:r w:rsidRPr="008C7320">
        <w:rPr>
          <w:rFonts w:ascii="Bookman Old Style" w:hAnsi="Bookman Old Style"/>
          <w:color w:val="000000"/>
        </w:rPr>
        <w:t xml:space="preserve">, προφανές γιατί ο παραδοσιακός δικανικός συλλογισμός κατά την </w:t>
      </w:r>
      <w:r w:rsidRPr="008C7320">
        <w:rPr>
          <w:rFonts w:ascii="Bookman Old Style" w:hAnsi="Bookman Old Style"/>
          <w:color w:val="000000"/>
        </w:rPr>
        <w:lastRenderedPageBreak/>
        <w:t xml:space="preserve">απονομή της Δικαιοσύνης από τα έχοντα in </w:t>
      </w:r>
      <w:proofErr w:type="spellStart"/>
      <w:r w:rsidRPr="008C7320">
        <w:rPr>
          <w:rFonts w:ascii="Bookman Old Style" w:hAnsi="Bookman Old Style"/>
          <w:color w:val="000000"/>
        </w:rPr>
        <w:t>concreto</w:t>
      </w:r>
      <w:proofErr w:type="spellEnd"/>
      <w:r w:rsidRPr="008C7320">
        <w:rPr>
          <w:rFonts w:ascii="Bookman Old Style" w:hAnsi="Bookman Old Style"/>
          <w:color w:val="000000"/>
        </w:rPr>
        <w:t xml:space="preserve"> δικαιοδοσία δικαστικά όργανα είναι αδιανόητο –όταν βεβαί</w:t>
      </w:r>
      <w:r w:rsidR="005B42E5">
        <w:rPr>
          <w:rFonts w:ascii="Bookman Old Style" w:hAnsi="Bookman Old Style"/>
          <w:color w:val="000000"/>
        </w:rPr>
        <w:t>ως δικαιοδοτούν εντός μιας δημο</w:t>
      </w:r>
      <w:r w:rsidRPr="008C7320">
        <w:rPr>
          <w:rFonts w:ascii="Bookman Old Style" w:hAnsi="Bookman Old Style"/>
          <w:color w:val="000000"/>
        </w:rPr>
        <w:t>κρατικώς οργανωμένης κα</w:t>
      </w:r>
      <w:r w:rsidR="005B42E5">
        <w:rPr>
          <w:rFonts w:ascii="Bookman Old Style" w:hAnsi="Bookman Old Style"/>
          <w:color w:val="000000"/>
        </w:rPr>
        <w:t>ι νομιμοποιημένης Έννομης Τά</w:t>
      </w:r>
      <w:r w:rsidRPr="008C7320">
        <w:rPr>
          <w:rFonts w:ascii="Bookman Old Style" w:hAnsi="Bookman Old Style"/>
          <w:color w:val="000000"/>
        </w:rPr>
        <w:t xml:space="preserve">ξης– να διεκπεραιωθεί αποκλειστικώς από </w:t>
      </w:r>
      <w:r w:rsidR="00CF60B7" w:rsidRPr="00CF60B7">
        <w:rPr>
          <w:rFonts w:ascii="Bookman Old Style" w:hAnsi="Bookman Old Style"/>
          <w:i/>
          <w:color w:val="000000"/>
        </w:rPr>
        <w:t>«</w:t>
      </w:r>
      <w:r w:rsidRPr="00CF60B7">
        <w:rPr>
          <w:rFonts w:ascii="Bookman Old Style" w:hAnsi="Bookman Old Style"/>
          <w:i/>
          <w:color w:val="000000"/>
        </w:rPr>
        <w:t>ΜΝΔ</w:t>
      </w:r>
      <w:r w:rsidR="00CF60B7" w:rsidRPr="00CF60B7">
        <w:rPr>
          <w:rFonts w:ascii="Bookman Old Style" w:hAnsi="Bookman Old Style"/>
          <w:i/>
          <w:color w:val="000000"/>
        </w:rPr>
        <w:t>»</w:t>
      </w:r>
      <w:r w:rsidRPr="008C7320">
        <w:rPr>
          <w:rFonts w:ascii="Bookman Old Style" w:hAnsi="Bookman Old Style"/>
          <w:color w:val="000000"/>
        </w:rPr>
        <w:t xml:space="preserve"> και τα </w:t>
      </w:r>
      <w:r w:rsidR="00CF60B7" w:rsidRPr="00CF60B7">
        <w:rPr>
          <w:rFonts w:ascii="Bookman Old Style" w:hAnsi="Bookman Old Style"/>
          <w:i/>
          <w:color w:val="000000"/>
        </w:rPr>
        <w:t>«</w:t>
      </w:r>
      <w:r w:rsidRPr="00CF60B7">
        <w:rPr>
          <w:rFonts w:ascii="Bookman Old Style" w:hAnsi="Bookman Old Style"/>
          <w:i/>
          <w:color w:val="000000"/>
        </w:rPr>
        <w:t>ΜΓΜ</w:t>
      </w:r>
      <w:r w:rsidR="00CF60B7" w:rsidRPr="00CF60B7">
        <w:rPr>
          <w:rFonts w:ascii="Bookman Old Style" w:hAnsi="Bookman Old Style"/>
          <w:i/>
          <w:color w:val="000000"/>
        </w:rPr>
        <w:t>»</w:t>
      </w:r>
      <w:r w:rsidRPr="008C7320">
        <w:rPr>
          <w:rFonts w:ascii="Bookman Old Style" w:hAnsi="Bookman Old Style"/>
          <w:color w:val="000000"/>
        </w:rPr>
        <w:t xml:space="preserve"> προγραμματισμένα, ακόμη και στο πιο εξελιγμένο επίπεδο, διά των μεθόδων αλγοριθμικών προβλέψεων. Πέραν όμως της ως άνω κανονι</w:t>
      </w:r>
      <w:r w:rsidR="005B42E5">
        <w:rPr>
          <w:rFonts w:ascii="Bookman Old Style" w:hAnsi="Bookman Old Style"/>
          <w:color w:val="000000"/>
        </w:rPr>
        <w:t>στικής υπόστασης των νομικών εν</w:t>
      </w:r>
      <w:r w:rsidRPr="008C7320">
        <w:rPr>
          <w:rFonts w:ascii="Bookman Old Style" w:hAnsi="Bookman Old Style"/>
          <w:color w:val="000000"/>
        </w:rPr>
        <w:t>νοιών –και ιδίως των α</w:t>
      </w:r>
      <w:r w:rsidR="005B42E5">
        <w:rPr>
          <w:rFonts w:ascii="Bookman Old Style" w:hAnsi="Bookman Old Style"/>
          <w:color w:val="000000"/>
        </w:rPr>
        <w:t>όριστων νομικών εννοιών– και δε</w:t>
      </w:r>
      <w:r w:rsidRPr="008C7320">
        <w:rPr>
          <w:rFonts w:ascii="Bookman Old Style" w:hAnsi="Bookman Old Style"/>
          <w:color w:val="000000"/>
        </w:rPr>
        <w:t xml:space="preserve">δομένων, πλην όμως και ως συνέπεια αυτής, η ίδια η δομή και η λειτουργία του δικανικού συλλογισμού, ως προς όλες του τις διαστάσεις, καθιστά πρόδηλα τα εγγενή του όρια έναντι του προγραμματισμού του μέσω αλγοριθμικών προβλέψεων. </w:t>
      </w:r>
      <w:r w:rsidR="00C455F0">
        <w:rPr>
          <w:rFonts w:ascii="Bookman Old Style" w:hAnsi="Bookman Old Style"/>
          <w:color w:val="000000"/>
        </w:rPr>
        <w:t xml:space="preserve">Στην δομή αυτή ας προστεθεί ότι κάθε αλγοριθμικής φύσης υποκατάσταση, </w:t>
      </w:r>
      <w:r w:rsidR="00C455F0" w:rsidRPr="00C455F0">
        <w:rPr>
          <w:rFonts w:ascii="Bookman Old Style" w:hAnsi="Bookman Old Style"/>
          <w:color w:val="000000"/>
        </w:rPr>
        <w:t xml:space="preserve">εν </w:t>
      </w:r>
      <w:proofErr w:type="spellStart"/>
      <w:r w:rsidR="00C455F0" w:rsidRPr="00C455F0">
        <w:rPr>
          <w:rFonts w:ascii="Bookman Old Style" w:hAnsi="Bookman Old Style"/>
          <w:color w:val="000000"/>
        </w:rPr>
        <w:t>όλω</w:t>
      </w:r>
      <w:proofErr w:type="spellEnd"/>
      <w:r w:rsidR="00C455F0" w:rsidRPr="00C455F0">
        <w:rPr>
          <w:rFonts w:ascii="Bookman Old Style" w:hAnsi="Bookman Old Style"/>
          <w:color w:val="000000"/>
        </w:rPr>
        <w:t xml:space="preserve"> ή εν μέρει</w:t>
      </w:r>
      <w:r w:rsidR="00C455F0">
        <w:rPr>
          <w:rFonts w:ascii="Bookman Old Style" w:hAnsi="Bookman Old Style"/>
          <w:i/>
          <w:color w:val="000000"/>
        </w:rPr>
        <w:t>,</w:t>
      </w:r>
      <w:r w:rsidR="00C455F0">
        <w:rPr>
          <w:rFonts w:ascii="Bookman Old Style" w:hAnsi="Bookman Old Style"/>
          <w:color w:val="000000"/>
        </w:rPr>
        <w:t xml:space="preserve"> του δικαστικού λειτουργού κατά την άσκηση των δικαιοδοτικών καθηκόντων του παραβιάζει, μεταξύ άλλων, και την καθ’ ημάς συνταγματικώς κατοχυρωμένη προσωπική και ιδίως λειτουργική ανεξαρτησία του, εν τέλει δε την ίδια την, έστω και έμμεση κατά το Σύνταγμα, δημοκρατική νομιμοποίηση της δικαιοδοτικής αποστολής του. </w:t>
      </w:r>
      <w:r w:rsidRPr="008C7320">
        <w:rPr>
          <w:rFonts w:ascii="Bookman Old Style" w:hAnsi="Bookman Old Style"/>
          <w:color w:val="000000"/>
        </w:rPr>
        <w:t>Κατ’ ακρίβεια:</w:t>
      </w:r>
    </w:p>
    <w:p w14:paraId="0EE0AE30" w14:textId="77777777" w:rsidR="00076462" w:rsidRDefault="008C7320" w:rsidP="00076462">
      <w:pPr>
        <w:pStyle w:val="Web"/>
        <w:spacing w:line="360" w:lineRule="auto"/>
        <w:ind w:left="1134" w:hanging="283"/>
        <w:jc w:val="both"/>
        <w:rPr>
          <w:rFonts w:ascii="Bookman Old Style" w:hAnsi="Bookman Old Style"/>
          <w:color w:val="000000"/>
        </w:rPr>
      </w:pPr>
      <w:r w:rsidRPr="00076462">
        <w:rPr>
          <w:rFonts w:ascii="Bookman Old Style" w:hAnsi="Bookman Old Style"/>
          <w:b/>
          <w:color w:val="000000"/>
        </w:rPr>
        <w:t>α)</w:t>
      </w:r>
      <w:r w:rsidRPr="008C7320">
        <w:rPr>
          <w:rFonts w:ascii="Bookman Old Style" w:hAnsi="Bookman Old Style"/>
          <w:color w:val="000000"/>
        </w:rPr>
        <w:t xml:space="preserve"> Πρώτον είναι –από θεσμική σκοπιά και προκειμένου να διατυπώνεται </w:t>
      </w:r>
      <w:proofErr w:type="spellStart"/>
      <w:r w:rsidRPr="008C7320">
        <w:rPr>
          <w:rFonts w:ascii="Bookman Old Style" w:hAnsi="Bookman Old Style"/>
          <w:color w:val="000000"/>
        </w:rPr>
        <w:t>lege</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artis</w:t>
      </w:r>
      <w:proofErr w:type="spellEnd"/>
      <w:r w:rsidRPr="008C7320">
        <w:rPr>
          <w:rFonts w:ascii="Bookman Old Style" w:hAnsi="Bookman Old Style"/>
          <w:color w:val="000000"/>
        </w:rPr>
        <w:t>– ουσιαστικώς αδύνατο να καταστεί εφικτός ένας πλήρης, υπό την έννοια της ακριβούς επιλογής του οικείου κανόνα δικαίου, προγραμματισμός μέσω αλγοριθμικών προβλέψεων της μείζονος πρότασης δικανικού συλλογισμού.</w:t>
      </w:r>
    </w:p>
    <w:p w14:paraId="5C87106C"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α1)</w:t>
      </w:r>
      <w:r w:rsidRPr="008C7320">
        <w:rPr>
          <w:rFonts w:ascii="Bookman Old Style" w:hAnsi="Bookman Old Style"/>
          <w:color w:val="000000"/>
        </w:rPr>
        <w:t xml:space="preserve"> </w:t>
      </w:r>
      <w:proofErr w:type="spellStart"/>
      <w:r w:rsidRPr="008C7320">
        <w:rPr>
          <w:rFonts w:ascii="Bookman Old Style" w:hAnsi="Bookman Old Style"/>
          <w:color w:val="000000"/>
        </w:rPr>
        <w:t>Προκαταρκτικώς</w:t>
      </w:r>
      <w:proofErr w:type="spellEnd"/>
      <w:r w:rsidRPr="008C7320">
        <w:rPr>
          <w:rFonts w:ascii="Bookman Old Style" w:hAnsi="Bookman Old Style"/>
          <w:color w:val="000000"/>
        </w:rPr>
        <w:t xml:space="preserve"> διευκρινίζεται ότι η μείζων πρόταση του δικανικού συλλογισμού</w:t>
      </w:r>
      <w:r w:rsidR="003F0B81">
        <w:rPr>
          <w:rFonts w:ascii="Bookman Old Style" w:hAnsi="Bookman Old Style"/>
          <w:color w:val="000000"/>
        </w:rPr>
        <w:t xml:space="preserve"> -όπως και εν μέρει έστω του διοικητικού συλλογισμού, όταν τα όργανα της Εκτελεστικής Εξουσίας εκδίδουν διοικητικές πράξεις ατομικού ή κανονιστικού περιεχομένου στο πλαίσιο εφαρμογής της Αρχής της Νομιμότητας-</w:t>
      </w:r>
      <w:r w:rsidRPr="008C7320">
        <w:rPr>
          <w:rFonts w:ascii="Bookman Old Style" w:hAnsi="Bookman Old Style"/>
          <w:color w:val="000000"/>
        </w:rPr>
        <w:t xml:space="preserve"> συνίσταται στην επιλογή του εφαρμοστέου ή των εφαρμοστέων, </w:t>
      </w:r>
      <w:proofErr w:type="spellStart"/>
      <w:r w:rsidRPr="008C7320">
        <w:rPr>
          <w:rFonts w:ascii="Bookman Old Style" w:hAnsi="Bookman Old Style"/>
          <w:color w:val="000000"/>
        </w:rPr>
        <w:t>συνδυαστικώς</w:t>
      </w:r>
      <w:proofErr w:type="spellEnd"/>
      <w:r w:rsidRPr="008C7320">
        <w:rPr>
          <w:rFonts w:ascii="Bookman Old Style" w:hAnsi="Bookman Old Style"/>
          <w:color w:val="000000"/>
        </w:rPr>
        <w:t>, κανόνων δικαίου για την επίλυση, από το δικαστικό όργανο που έχει δικαιοδοσία, μ</w:t>
      </w:r>
      <w:r w:rsidR="00E05EE7">
        <w:rPr>
          <w:rFonts w:ascii="Bookman Old Style" w:hAnsi="Bookman Old Style"/>
          <w:color w:val="000000"/>
        </w:rPr>
        <w:t>ί</w:t>
      </w:r>
      <w:r w:rsidRPr="008C7320">
        <w:rPr>
          <w:rFonts w:ascii="Bookman Old Style" w:hAnsi="Bookman Old Style"/>
          <w:color w:val="000000"/>
        </w:rPr>
        <w:t xml:space="preserve">ας επίδικης διαφοράς. Κατά τούτο η μείζων πρόταση εμφανίζεται, σύμφωνα με την νομική λογική, ως η </w:t>
      </w:r>
      <w:proofErr w:type="spellStart"/>
      <w:r w:rsidRPr="008C7320">
        <w:rPr>
          <w:rFonts w:ascii="Bookman Old Style" w:hAnsi="Bookman Old Style"/>
          <w:color w:val="000000"/>
        </w:rPr>
        <w:t>sedes</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materiae</w:t>
      </w:r>
      <w:proofErr w:type="spellEnd"/>
      <w:r w:rsidRPr="008C7320">
        <w:rPr>
          <w:rFonts w:ascii="Bookman Old Style" w:hAnsi="Bookman Old Style"/>
          <w:color w:val="000000"/>
        </w:rPr>
        <w:t xml:space="preserve"> του δικανικού συλλογισμού, με την προσθήκη ότι η επιλογή του εφαρμοστέου κάθε φορά κανονιστικού πλαισίου συνδέεται αρρήκτως από την μ</w:t>
      </w:r>
      <w:r w:rsidR="00E05EE7">
        <w:rPr>
          <w:rFonts w:ascii="Bookman Old Style" w:hAnsi="Bookman Old Style"/>
          <w:color w:val="000000"/>
        </w:rPr>
        <w:t>ί</w:t>
      </w:r>
      <w:r w:rsidRPr="008C7320">
        <w:rPr>
          <w:rFonts w:ascii="Bookman Old Style" w:hAnsi="Bookman Old Style"/>
          <w:color w:val="000000"/>
        </w:rPr>
        <w:t xml:space="preserve">α πλευρά με την ροή της εν γένει νομοθετικής παραγωγής εκ μέρους της Νομοθετικής Εξουσίας. Και, από την άλλη </w:t>
      </w:r>
      <w:r w:rsidRPr="008C7320">
        <w:rPr>
          <w:rFonts w:ascii="Bookman Old Style" w:hAnsi="Bookman Old Style"/>
          <w:color w:val="000000"/>
        </w:rPr>
        <w:lastRenderedPageBreak/>
        <w:t>πλευρά, με την ροή των πραγματικών δεδομένων, τα οποία προκάλεσαν την επίδικη διαφορά και τα οποία πρέπει, για την επίλυσή της, να υπαχθούν στο βάσει αυτών επιλεγμένο κανονιστικό πλαίσιο.</w:t>
      </w:r>
    </w:p>
    <w:p w14:paraId="448DE6C9"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α2)</w:t>
      </w:r>
      <w:r w:rsidRPr="008C7320">
        <w:rPr>
          <w:rFonts w:ascii="Bookman Old Style" w:hAnsi="Bookman Old Style"/>
          <w:color w:val="000000"/>
        </w:rPr>
        <w:t xml:space="preserve"> Η σύγχρονη πραγματικότητα αποδεικνύει, και μάλιστα με εμφατικό τρόπο, την σχετικότητα και, άρα, την αβεβαιότητα η οποία διακρίνει την ραγδαία μεταβολή –κατ’ εξοχήν λόγω της οικονομικής και τεχνολογικής εξέλιξης– τόσο της κοινωνικοοικονομικής πραγματικότητας, που διαδραματίζει τον ρόλο της ρυθμιστικής </w:t>
      </w:r>
      <w:r w:rsidRPr="00076462">
        <w:rPr>
          <w:rFonts w:ascii="Bookman Old Style" w:hAnsi="Bookman Old Style"/>
          <w:i/>
          <w:color w:val="000000"/>
        </w:rPr>
        <w:t>«υποδομής»</w:t>
      </w:r>
      <w:r w:rsidRPr="008C7320">
        <w:rPr>
          <w:rFonts w:ascii="Bookman Old Style" w:hAnsi="Bookman Old Style"/>
          <w:color w:val="000000"/>
        </w:rPr>
        <w:t xml:space="preserve"> του εφαρμοστέου κανόνα δικαίου. Όσο και αυτών τούτων των κανόνων δικαίου, οι οποίοι θεσπίζονται ως θεσμικό </w:t>
      </w:r>
      <w:r w:rsidRPr="00076462">
        <w:rPr>
          <w:rFonts w:ascii="Bookman Old Style" w:hAnsi="Bookman Old Style"/>
          <w:i/>
          <w:color w:val="000000"/>
        </w:rPr>
        <w:t>«εποικοδόμημα»</w:t>
      </w:r>
      <w:r w:rsidRPr="008C7320">
        <w:rPr>
          <w:rFonts w:ascii="Bookman Old Style" w:hAnsi="Bookman Old Style"/>
          <w:color w:val="000000"/>
        </w:rPr>
        <w:t xml:space="preserve"> της </w:t>
      </w:r>
      <w:r w:rsidRPr="00076462">
        <w:rPr>
          <w:rFonts w:ascii="Bookman Old Style" w:hAnsi="Bookman Old Style"/>
          <w:i/>
          <w:color w:val="000000"/>
        </w:rPr>
        <w:t>«υποδομής»</w:t>
      </w:r>
      <w:r w:rsidRPr="008C7320">
        <w:rPr>
          <w:rFonts w:ascii="Bookman Old Style" w:hAnsi="Bookman Old Style"/>
          <w:color w:val="000000"/>
        </w:rPr>
        <w:t xml:space="preserve"> και –</w:t>
      </w:r>
      <w:proofErr w:type="spellStart"/>
      <w:r w:rsidRPr="008C7320">
        <w:rPr>
          <w:rFonts w:ascii="Bookman Old Style" w:hAnsi="Bookman Old Style"/>
          <w:color w:val="000000"/>
        </w:rPr>
        <w:t>οιονεί</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νομοτελειακώς</w:t>
      </w:r>
      <w:proofErr w:type="spellEnd"/>
      <w:r w:rsidRPr="008C7320">
        <w:rPr>
          <w:rFonts w:ascii="Bookman Old Style" w:hAnsi="Bookman Old Style"/>
          <w:color w:val="000000"/>
        </w:rPr>
        <w:t xml:space="preserve">– συμπληρώνονται, τροποποιούνται ή και αντικαθίστανται αδιαλείπτως για να ανταποκρίνονται αποτελεσματικώς στην κανονιστική τους αποστολή. Αυτή η, εντυπωσιακή και ολοένα και περισσότερο εντεινόμενη, ρευστότητα που αφορά και την </w:t>
      </w:r>
      <w:r w:rsidRPr="00076462">
        <w:rPr>
          <w:rFonts w:ascii="Bookman Old Style" w:hAnsi="Bookman Old Style"/>
          <w:i/>
          <w:color w:val="000000"/>
        </w:rPr>
        <w:t>«υποδομή»</w:t>
      </w:r>
      <w:r w:rsidRPr="008C7320">
        <w:rPr>
          <w:rFonts w:ascii="Bookman Old Style" w:hAnsi="Bookman Old Style"/>
          <w:color w:val="000000"/>
        </w:rPr>
        <w:t xml:space="preserve"> της κοινωνικοοικονομικής πραγματικότητας και το </w:t>
      </w:r>
      <w:r w:rsidRPr="00076462">
        <w:rPr>
          <w:rFonts w:ascii="Bookman Old Style" w:hAnsi="Bookman Old Style"/>
          <w:i/>
          <w:color w:val="000000"/>
        </w:rPr>
        <w:t>«εποικοδόμημα»</w:t>
      </w:r>
      <w:r w:rsidRPr="008C7320">
        <w:rPr>
          <w:rFonts w:ascii="Bookman Old Style" w:hAnsi="Bookman Old Style"/>
          <w:color w:val="000000"/>
        </w:rPr>
        <w:t xml:space="preserve"> του κανόνα ή των κανόνων δικαίου, τεκμηριώνει ασφαλώς την προμνημονευόμενη διαπίστωση ότι είναι πλέον ανέφικτος ένας θεσμικώς αποδεκτός –κατά την φύση του δικανικού συλλογισμού και της ευθείας σύνδεσής του με τις επιταγές της Δικαιοσύνης– προγραμματισμός της μείζονος πρότασής του μέσω αλγοριθμικών προβλέψεων. Και η αδυναμία αυτής της μορφής δεν αντιμετωπίζεται επαρκώς ακόμη και με την πιο εξειδικευμένη κατηγοριοποίηση των υπό εκδίκαση διαφορών, αφού η ως άνω ρευστότητα ως προς τις αντηρίδες της μείζονος πρότασης του δικανικού συλλογισμού προκύπτει από την ίδια την φύση τους, και όχι από τον βαθμό της συγκεκριμενοποίησής τους. Εξ αυτού του λόγου επίσης δεν είναι δυνατό να νοηθεί, υφ’ οιανδήποτε εκδοχή, </w:t>
      </w:r>
      <w:proofErr w:type="spellStart"/>
      <w:r w:rsidRPr="008C7320">
        <w:rPr>
          <w:rFonts w:ascii="Bookman Old Style" w:hAnsi="Bookman Old Style"/>
          <w:color w:val="000000"/>
        </w:rPr>
        <w:t>οιονεί</w:t>
      </w:r>
      <w:proofErr w:type="spellEnd"/>
      <w:r w:rsidRPr="008C7320">
        <w:rPr>
          <w:rFonts w:ascii="Bookman Old Style" w:hAnsi="Bookman Old Style"/>
          <w:color w:val="000000"/>
        </w:rPr>
        <w:t xml:space="preserve"> απολύτως δέσμιας κατάληξης δικανικός συλλογισμός, ώστε να καθίσταται εφικτός ο προγραμματισμός της μείζονος πρότασής του αποκλειστικώς μέσω αλγοριθμικών προβλέψεων.</w:t>
      </w:r>
    </w:p>
    <w:p w14:paraId="12DB87E9" w14:textId="77777777" w:rsidR="00076462" w:rsidRDefault="008C7320" w:rsidP="00076462">
      <w:pPr>
        <w:pStyle w:val="Web"/>
        <w:spacing w:line="360" w:lineRule="auto"/>
        <w:ind w:left="1134" w:hanging="283"/>
        <w:jc w:val="both"/>
        <w:rPr>
          <w:rFonts w:ascii="Bookman Old Style" w:hAnsi="Bookman Old Style"/>
          <w:color w:val="000000"/>
        </w:rPr>
      </w:pPr>
      <w:r w:rsidRPr="00076462">
        <w:rPr>
          <w:rFonts w:ascii="Bookman Old Style" w:hAnsi="Bookman Old Style"/>
          <w:b/>
          <w:color w:val="000000"/>
        </w:rPr>
        <w:t>β)</w:t>
      </w:r>
      <w:r w:rsidRPr="008C7320">
        <w:rPr>
          <w:rFonts w:ascii="Bookman Old Style" w:hAnsi="Bookman Old Style"/>
          <w:color w:val="000000"/>
        </w:rPr>
        <w:t xml:space="preserve"> Δεύτερον, και μόνο τα όσα διευκρινίσθηκαν για τον προγραμματισμό της μείζονος πρότασης του δικανικού συλλογισμού αρκούν προκειμένου να τεκμηριώσουν την απόδειξη του ότι τα </w:t>
      </w:r>
      <w:r w:rsidR="00E05EE7" w:rsidRPr="00E05EE7">
        <w:rPr>
          <w:rFonts w:ascii="Bookman Old Style" w:hAnsi="Bookman Old Style"/>
          <w:i/>
          <w:color w:val="000000"/>
        </w:rPr>
        <w:t>«</w:t>
      </w:r>
      <w:r w:rsidRPr="00E05EE7">
        <w:rPr>
          <w:rFonts w:ascii="Bookman Old Style" w:hAnsi="Bookman Old Style"/>
          <w:i/>
          <w:color w:val="000000"/>
        </w:rPr>
        <w:t>ΜΝΔ</w:t>
      </w:r>
      <w:r w:rsidR="00E05EE7" w:rsidRPr="00E05EE7">
        <w:rPr>
          <w:rFonts w:ascii="Bookman Old Style" w:hAnsi="Bookman Old Style"/>
          <w:i/>
          <w:color w:val="000000"/>
        </w:rPr>
        <w:t>»</w:t>
      </w:r>
      <w:r w:rsidRPr="008C7320">
        <w:rPr>
          <w:rFonts w:ascii="Bookman Old Style" w:hAnsi="Bookman Old Style"/>
          <w:color w:val="000000"/>
        </w:rPr>
        <w:t xml:space="preserve"> και τα </w:t>
      </w:r>
      <w:r w:rsidR="00E05EE7" w:rsidRPr="00E05EE7">
        <w:rPr>
          <w:rFonts w:ascii="Bookman Old Style" w:hAnsi="Bookman Old Style"/>
          <w:i/>
          <w:color w:val="000000"/>
        </w:rPr>
        <w:t>«</w:t>
      </w:r>
      <w:r w:rsidRPr="00E05EE7">
        <w:rPr>
          <w:rFonts w:ascii="Bookman Old Style" w:hAnsi="Bookman Old Style"/>
          <w:i/>
          <w:color w:val="000000"/>
        </w:rPr>
        <w:t>ΜΓΜ</w:t>
      </w:r>
      <w:r w:rsidR="00E05EE7" w:rsidRPr="00E05EE7">
        <w:rPr>
          <w:rFonts w:ascii="Bookman Old Style" w:hAnsi="Bookman Old Style"/>
          <w:i/>
          <w:color w:val="000000"/>
        </w:rPr>
        <w:t>»</w:t>
      </w:r>
      <w:r w:rsidRPr="008C7320">
        <w:rPr>
          <w:rFonts w:ascii="Bookman Old Style" w:hAnsi="Bookman Old Style"/>
          <w:color w:val="000000"/>
        </w:rPr>
        <w:t xml:space="preserve"> δεν είναι, από </w:t>
      </w:r>
      <w:r w:rsidRPr="008C7320">
        <w:rPr>
          <w:rFonts w:ascii="Bookman Old Style" w:hAnsi="Bookman Old Style"/>
          <w:color w:val="000000"/>
        </w:rPr>
        <w:lastRenderedPageBreak/>
        <w:t>θεσμική άποψη, δυνατό αλλά ούτε και επιτρεπτό να υποκαταστήσουν τα κατά το Σύνταγμα επιφορτισμένα δικαστικά όργανα για την απονομή της Δικαιοσύνης.</w:t>
      </w:r>
    </w:p>
    <w:p w14:paraId="0AF9B5C9"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β1)</w:t>
      </w:r>
      <w:r w:rsidRPr="008C7320">
        <w:rPr>
          <w:rFonts w:ascii="Bookman Old Style" w:hAnsi="Bookman Old Style"/>
          <w:color w:val="000000"/>
        </w:rPr>
        <w:t xml:space="preserve"> Πλην όμως το συμπέρασμα τούτο ενισχύει, a </w:t>
      </w:r>
      <w:proofErr w:type="spellStart"/>
      <w:r w:rsidRPr="008C7320">
        <w:rPr>
          <w:rFonts w:ascii="Bookman Old Style" w:hAnsi="Bookman Old Style"/>
          <w:color w:val="000000"/>
        </w:rPr>
        <w:t>fortiori</w:t>
      </w:r>
      <w:proofErr w:type="spellEnd"/>
      <w:r w:rsidRPr="008C7320">
        <w:rPr>
          <w:rFonts w:ascii="Bookman Old Style" w:hAnsi="Bookman Old Style"/>
          <w:color w:val="000000"/>
        </w:rPr>
        <w:t xml:space="preserve">, και η κανονιστική φύση της ελάσσονος πρότασης του δικανικού συλλογισμού, </w:t>
      </w:r>
      <w:proofErr w:type="spellStart"/>
      <w:r w:rsidRPr="008C7320">
        <w:rPr>
          <w:rFonts w:ascii="Bookman Old Style" w:hAnsi="Bookman Old Style"/>
          <w:color w:val="000000"/>
        </w:rPr>
        <w:t>πολλώ</w:t>
      </w:r>
      <w:proofErr w:type="spellEnd"/>
      <w:r w:rsidRPr="008C7320">
        <w:rPr>
          <w:rFonts w:ascii="Bookman Old Style" w:hAnsi="Bookman Old Style"/>
          <w:color w:val="000000"/>
        </w:rPr>
        <w:t xml:space="preserve"> μάλλον όταν αυτή τελεί σε άρρηκτη συνάρτηση με την μείζονα πρότασή του. Η ελάσσων πρόταση του δικανικού συλλογισμού έγκειται, κατά βάση, στην ερμηνεία –υφ’ όλες της τις επόψεις, αρχής γενομένης από την γραμματική και, προδήλως, την τελεολογική– του κανόνα ή των κανόνων δικαίου της μείζονος πρότασης και στον εντεύθεν, </w:t>
      </w:r>
      <w:proofErr w:type="spellStart"/>
      <w:r w:rsidRPr="008C7320">
        <w:rPr>
          <w:rFonts w:ascii="Bookman Old Style" w:hAnsi="Bookman Old Style"/>
          <w:color w:val="000000"/>
        </w:rPr>
        <w:t>lato</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sensu</w:t>
      </w:r>
      <w:proofErr w:type="spellEnd"/>
      <w:r w:rsidRPr="008C7320">
        <w:rPr>
          <w:rFonts w:ascii="Bookman Old Style" w:hAnsi="Bookman Old Style"/>
          <w:color w:val="000000"/>
        </w:rPr>
        <w:t>, νομικό χαρακτηρισμό των πραγματικών δεδομένων που προκύπτουν κατά την αποδεικτική διαδικασία σύμφωνα με τους πρόσφορους προς τούτο δικονομικούς κανόνες.</w:t>
      </w:r>
    </w:p>
    <w:p w14:paraId="28BFA614" w14:textId="77777777" w:rsidR="008C7320" w:rsidRPr="008C7320"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β2)</w:t>
      </w:r>
      <w:r w:rsidRPr="008C7320">
        <w:rPr>
          <w:rFonts w:ascii="Bookman Old Style" w:hAnsi="Bookman Old Style"/>
          <w:color w:val="000000"/>
        </w:rPr>
        <w:t xml:space="preserve"> Η υπό τις προϋποθέσεις αυτές συνάφεια μεταξύ μείζονος και ελάσσονος πρότασης του δικανικού συλλογισμού επεξηγεί, και δη ενισχυτικώς, και το πώς και γιατί ούτε η ελάσσων πρόταση είναι δεκτική πλήρους και ολοκληρωμένου προγραμματισμού μέσω αλγοριθμικών προβλέψεων. Όπως ήδη σημειώθηκε στον οικείο τόπο, ένας τέτοιος προγραμματισμός μπορεί να αποβαίνει εξαιρετικά χρήσιμος μόνον ως προς την αποδεικτική διαδικασία στο πλαίσιο του δικανικού συλλογισμού κατά την επίλυση μιας διαφοράς, ιδίως όταν η φύση της διαφοράς αυτής συναρτάται με την επίλυση προβλημάτων που προϋποθέτουν την προσφυγή στα δεδομένα των Θετικών Επιστημών, και κατά κύριο λόγο των Μαθηματικών και της Φυσικής.</w:t>
      </w:r>
    </w:p>
    <w:p w14:paraId="5B5320BC" w14:textId="77777777" w:rsidR="008C7320" w:rsidRPr="008C7320" w:rsidRDefault="008C7320" w:rsidP="00076462">
      <w:pPr>
        <w:pStyle w:val="Web"/>
        <w:spacing w:line="360" w:lineRule="auto"/>
        <w:ind w:left="1134" w:hanging="283"/>
        <w:jc w:val="both"/>
        <w:rPr>
          <w:rFonts w:ascii="Bookman Old Style" w:hAnsi="Bookman Old Style"/>
          <w:color w:val="000000"/>
        </w:rPr>
      </w:pPr>
      <w:r w:rsidRPr="00076462">
        <w:rPr>
          <w:rFonts w:ascii="Bookman Old Style" w:hAnsi="Bookman Old Style"/>
          <w:b/>
          <w:color w:val="000000"/>
        </w:rPr>
        <w:t>γ)</w:t>
      </w:r>
      <w:r w:rsidRPr="008C7320">
        <w:rPr>
          <w:rFonts w:ascii="Bookman Old Style" w:hAnsi="Bookman Old Style"/>
          <w:color w:val="000000"/>
        </w:rPr>
        <w:t xml:space="preserve"> Και, τρίτον, το ανέφικτο του ολοκληρωμένου προγραμματισμού μέσω αλγοριθμικών προβλέψεων τόσο ως προς την μείζονα όσο και ως προς την ελάσσονα πρόταση του δικανικού συλλογισμού συμπαρασύρει, </w:t>
      </w:r>
      <w:proofErr w:type="spellStart"/>
      <w:r w:rsidRPr="008C7320">
        <w:rPr>
          <w:rFonts w:ascii="Bookman Old Style" w:hAnsi="Bookman Old Style"/>
          <w:color w:val="000000"/>
        </w:rPr>
        <w:t>μοιραίως</w:t>
      </w:r>
      <w:proofErr w:type="spellEnd"/>
      <w:r w:rsidRPr="008C7320">
        <w:rPr>
          <w:rFonts w:ascii="Bookman Old Style" w:hAnsi="Bookman Old Style"/>
          <w:color w:val="000000"/>
        </w:rPr>
        <w:t xml:space="preserve">, και την τρίτη συνιστώσα του, δηλαδή το συμπέρασμα. Έτσι δε διαμορφώνεται με πιο ευδιάκριτο τρόπο η ακρίβεια της αρχικής πρότασης, ότι τα </w:t>
      </w:r>
      <w:r w:rsidR="00E05EE7" w:rsidRPr="00E05EE7">
        <w:rPr>
          <w:rFonts w:ascii="Bookman Old Style" w:hAnsi="Bookman Old Style"/>
          <w:i/>
          <w:color w:val="000000"/>
        </w:rPr>
        <w:t>«</w:t>
      </w:r>
      <w:r w:rsidRPr="00E05EE7">
        <w:rPr>
          <w:rFonts w:ascii="Bookman Old Style" w:hAnsi="Bookman Old Style"/>
          <w:i/>
          <w:color w:val="000000"/>
        </w:rPr>
        <w:t>ΜΝΔ</w:t>
      </w:r>
      <w:r w:rsidR="00E05EE7" w:rsidRPr="00E05EE7">
        <w:rPr>
          <w:rFonts w:ascii="Bookman Old Style" w:hAnsi="Bookman Old Style"/>
          <w:i/>
          <w:color w:val="000000"/>
        </w:rPr>
        <w:t>»</w:t>
      </w:r>
      <w:r w:rsidRPr="008C7320">
        <w:rPr>
          <w:rFonts w:ascii="Bookman Old Style" w:hAnsi="Bookman Old Style"/>
          <w:color w:val="000000"/>
        </w:rPr>
        <w:t xml:space="preserve"> και τα </w:t>
      </w:r>
      <w:r w:rsidR="00E05EE7" w:rsidRPr="00E05EE7">
        <w:rPr>
          <w:rFonts w:ascii="Bookman Old Style" w:hAnsi="Bookman Old Style"/>
          <w:i/>
          <w:color w:val="000000"/>
        </w:rPr>
        <w:t>«</w:t>
      </w:r>
      <w:r w:rsidRPr="00E05EE7">
        <w:rPr>
          <w:rFonts w:ascii="Bookman Old Style" w:hAnsi="Bookman Old Style"/>
          <w:i/>
          <w:color w:val="000000"/>
        </w:rPr>
        <w:t>ΜΓΜ</w:t>
      </w:r>
      <w:r w:rsidR="00E05EE7" w:rsidRPr="00E05EE7">
        <w:rPr>
          <w:rFonts w:ascii="Bookman Old Style" w:hAnsi="Bookman Old Style"/>
          <w:i/>
          <w:color w:val="000000"/>
        </w:rPr>
        <w:t>»</w:t>
      </w:r>
      <w:r w:rsidRPr="008C7320">
        <w:rPr>
          <w:rFonts w:ascii="Bookman Old Style" w:hAnsi="Bookman Old Style"/>
          <w:color w:val="000000"/>
        </w:rPr>
        <w:t xml:space="preserve"> δεν μπορούν να αναδειχθούν –για όσο χρόνο μπορούμε να προβλέψουμε αφού δεν έχουμε φθάσει, και μάλλον δεν είναι ορατό το αν </w:t>
      </w:r>
      <w:r w:rsidRPr="008C7320">
        <w:rPr>
          <w:rFonts w:ascii="Bookman Old Style" w:hAnsi="Bookman Old Style"/>
          <w:color w:val="000000"/>
        </w:rPr>
        <w:lastRenderedPageBreak/>
        <w:t xml:space="preserve">ποτέ θα φθάσουμε, στο στάδιο δημιουργίας και Τεχνητής Συνείδησης– σε </w:t>
      </w:r>
      <w:r w:rsidR="00E05EE7" w:rsidRPr="00E05EE7">
        <w:rPr>
          <w:rFonts w:ascii="Bookman Old Style" w:hAnsi="Bookman Old Style"/>
          <w:i/>
          <w:color w:val="000000"/>
        </w:rPr>
        <w:t>«</w:t>
      </w:r>
      <w:r w:rsidRPr="00E05EE7">
        <w:rPr>
          <w:rFonts w:ascii="Bookman Old Style" w:hAnsi="Bookman Old Style"/>
          <w:i/>
          <w:color w:val="000000"/>
        </w:rPr>
        <w:t>αυθεντικούς δικαστές</w:t>
      </w:r>
      <w:r w:rsidR="00E05EE7" w:rsidRPr="00E05EE7">
        <w:rPr>
          <w:rFonts w:ascii="Bookman Old Style" w:hAnsi="Bookman Old Style"/>
          <w:i/>
          <w:color w:val="000000"/>
        </w:rPr>
        <w:t>»</w:t>
      </w:r>
      <w:r w:rsidRPr="008C7320">
        <w:rPr>
          <w:rFonts w:ascii="Bookman Old Style" w:hAnsi="Bookman Old Style"/>
          <w:color w:val="000000"/>
        </w:rPr>
        <w:t xml:space="preserve"> του παρόντος ή και του μέλλοντος.</w:t>
      </w:r>
    </w:p>
    <w:p w14:paraId="1F1BB37A" w14:textId="77777777" w:rsidR="008C7320" w:rsidRPr="008C7320" w:rsidRDefault="008C7320" w:rsidP="00076462">
      <w:pPr>
        <w:pStyle w:val="Web"/>
        <w:spacing w:line="360" w:lineRule="auto"/>
        <w:ind w:left="1134" w:hanging="283"/>
        <w:jc w:val="both"/>
        <w:rPr>
          <w:rFonts w:ascii="Bookman Old Style" w:hAnsi="Bookman Old Style"/>
          <w:color w:val="000000"/>
        </w:rPr>
      </w:pPr>
      <w:r w:rsidRPr="00076462">
        <w:rPr>
          <w:rFonts w:ascii="Bookman Old Style" w:hAnsi="Bookman Old Style"/>
          <w:b/>
          <w:color w:val="000000"/>
        </w:rPr>
        <w:t>δ)</w:t>
      </w:r>
      <w:r w:rsidRPr="008C7320">
        <w:rPr>
          <w:rFonts w:ascii="Bookman Old Style" w:hAnsi="Bookman Old Style"/>
          <w:color w:val="000000"/>
        </w:rPr>
        <w:t xml:space="preserve"> Στο σημείο αυτό πρέπει να προστεθεί ότι η ανάλυση για την αδυναμία προγραμματισμού του δικανικού συλλογισμού μέσω αλγοριθμικών προβλέψεων ισχύει, και μάλιστα στο ακέραιο, για όλους τους βαθμούς δικαιοδοσίας αλλά και για τον κατ’ αναίρεση δικαστικό έλεγχο. Όπως επίσης πρέπει να τονισθεί ότι είναι εντελώς διαφορετικό, σε σχέση με την διαμόρφωση του δικανικού συλλογισμού, το ζήτημα της </w:t>
      </w:r>
      <w:proofErr w:type="spellStart"/>
      <w:r w:rsidRPr="008C7320">
        <w:rPr>
          <w:rFonts w:ascii="Bookman Old Style" w:hAnsi="Bookman Old Style"/>
          <w:color w:val="000000"/>
        </w:rPr>
        <w:t>ψηφιοποίησης</w:t>
      </w:r>
      <w:proofErr w:type="spellEnd"/>
      <w:r w:rsidRPr="008C7320">
        <w:rPr>
          <w:rFonts w:ascii="Bookman Old Style" w:hAnsi="Bookman Old Style"/>
          <w:color w:val="000000"/>
        </w:rPr>
        <w:t xml:space="preserve"> του έργου των Δικαστηρίων για την διευκόλυνσή τους κατά την απονομή της Δικαιοσύνης. Πραγματικά</w:t>
      </w:r>
      <w:r w:rsidR="00E05EE7">
        <w:rPr>
          <w:rFonts w:ascii="Bookman Old Style" w:hAnsi="Bookman Old Style"/>
          <w:color w:val="000000"/>
        </w:rPr>
        <w:t>,</w:t>
      </w:r>
      <w:r w:rsidRPr="008C7320">
        <w:rPr>
          <w:rFonts w:ascii="Bookman Old Style" w:hAnsi="Bookman Old Style"/>
          <w:color w:val="000000"/>
        </w:rPr>
        <w:t xml:space="preserve"> η Τεχνητή Νοημοσύνη μπορεί να αποδώσει τα μέγιστα στην διευκόλυνση των δικαστικών οργάνων και των διαδίκων ιδίως για την πληροφόρηση σχετικά με την ισχύουσα νομοθεσία και την υφιστάμενη νομολογία, για την επικοινωνία των διαδίκων με τα Δικαστήρια –π.χ.  κατάθεση δικογράφων– για την ενημέρωσή τους επί των δικογραφιών και για την όλη οργάνωση των δικασίμων και την κατάρτιση των πινακίων.</w:t>
      </w:r>
    </w:p>
    <w:p w14:paraId="04C1075F" w14:textId="77777777" w:rsidR="00076462" w:rsidRDefault="008C7320" w:rsidP="00076462">
      <w:pPr>
        <w:pStyle w:val="Web"/>
        <w:spacing w:line="360" w:lineRule="auto"/>
        <w:ind w:left="851" w:hanging="284"/>
        <w:jc w:val="both"/>
        <w:rPr>
          <w:rFonts w:ascii="Bookman Old Style" w:hAnsi="Bookman Old Style"/>
          <w:color w:val="000000"/>
        </w:rPr>
      </w:pPr>
      <w:r w:rsidRPr="00076462">
        <w:rPr>
          <w:rFonts w:ascii="Bookman Old Style" w:hAnsi="Bookman Old Style"/>
          <w:b/>
          <w:color w:val="000000"/>
        </w:rPr>
        <w:t>2.</w:t>
      </w:r>
      <w:r w:rsidRPr="008C7320">
        <w:rPr>
          <w:rFonts w:ascii="Bookman Old Style" w:hAnsi="Bookman Old Style"/>
          <w:color w:val="000000"/>
        </w:rPr>
        <w:t xml:space="preserve"> Όπως επισημάνθηκε στην αρχή αυτής της ενότητας, κατά κύριο λόγο στις ΗΠΑ παρατηρείται το φαινόμενο εξάπλωσης της θεσμικής κατοχύρωσης –έστω και σε συγκεκριμένα πεδία απονομής της Δικαιοσύνης– μιας ολοένα εντεινόμενης έκδοσης δικαστικών αποφάσεων διά της εφαρμογής του πλήρους προγραμματισμού διαμόρφωσης του δικανικού συλλογισμού μέσω συγκροτημένων προηγουμένως εκτενών αλγοριθμικών προβλέ</w:t>
      </w:r>
      <w:r w:rsidRPr="008C7320">
        <w:rPr>
          <w:rFonts w:ascii="Bookman Old Style" w:hAnsi="Bookman Old Style"/>
          <w:color w:val="000000"/>
        </w:rPr>
        <w:softHyphen/>
        <w:t>ψεων. Η επιχειρηματολογία που προηγήθηκε αρκεί για να καταδείξει τόσο την ανεδαφικότητα όσο και την επικινδυνότητα τέτοιων μεθοδεύσεων ως προς την απονομή της Δικαιοσύνης. Η προσθήκη η οποία ακολουθεί είναι, λοιπόν, αναγκαία κυρίως στο μέτρο που ενισχύει τις θέσεις για την επιτακτική αναγκαιότητα ανάπτυξης των απαραίτητων αντισωμάτων, έτσι ώστε να αποφευχθεί μ</w:t>
      </w:r>
      <w:r w:rsidR="00E05EE7">
        <w:rPr>
          <w:rFonts w:ascii="Bookman Old Style" w:hAnsi="Bookman Old Style"/>
          <w:color w:val="000000"/>
        </w:rPr>
        <w:t>ί</w:t>
      </w:r>
      <w:r w:rsidRPr="008C7320">
        <w:rPr>
          <w:rFonts w:ascii="Bookman Old Style" w:hAnsi="Bookman Old Style"/>
          <w:color w:val="000000"/>
        </w:rPr>
        <w:t>α άκρως διαβρωτική για την απονομή της Δικαιοσύνης –άρα και για το Κράτος Δικαίου καθώς και για την αποτελεσματική άσκηση του Θεμελιώδους Δικαιώ</w:t>
      </w:r>
      <w:r w:rsidRPr="008C7320">
        <w:rPr>
          <w:rFonts w:ascii="Bookman Old Style" w:hAnsi="Bookman Old Style"/>
          <w:color w:val="000000"/>
        </w:rPr>
        <w:softHyphen/>
        <w:t>ματος αίτησης και παροχής δικαστικής προστασίας– εξάπλωση της αυτοματοποίησης της οργάνωσης της δικαιοδοτικής λειτουργίας και πέραν των ΗΠΑ, π.χ. στον Ευρωπαϊκό χώρο και ιδίως στις Έννομες Τάξεις των Κρατών-Μελών της Ευρωπαϊκής Ένωσης.</w:t>
      </w:r>
    </w:p>
    <w:p w14:paraId="7C4475E4" w14:textId="77777777" w:rsidR="00076462" w:rsidRDefault="008C7320" w:rsidP="00076462">
      <w:pPr>
        <w:pStyle w:val="Web"/>
        <w:spacing w:line="360" w:lineRule="auto"/>
        <w:ind w:left="1134" w:hanging="283"/>
        <w:jc w:val="both"/>
        <w:rPr>
          <w:rFonts w:ascii="Bookman Old Style" w:hAnsi="Bookman Old Style"/>
          <w:color w:val="000000"/>
        </w:rPr>
      </w:pPr>
      <w:r w:rsidRPr="00076462">
        <w:rPr>
          <w:rFonts w:ascii="Bookman Old Style" w:hAnsi="Bookman Old Style"/>
          <w:b/>
          <w:color w:val="000000"/>
        </w:rPr>
        <w:lastRenderedPageBreak/>
        <w:t>α)</w:t>
      </w:r>
      <w:r w:rsidRPr="008C7320">
        <w:rPr>
          <w:rFonts w:ascii="Bookman Old Style" w:hAnsi="Bookman Old Style"/>
          <w:color w:val="000000"/>
        </w:rPr>
        <w:t xml:space="preserve"> Εισαγωγικώς επισημ</w:t>
      </w:r>
      <w:r w:rsidR="00076462">
        <w:rPr>
          <w:rFonts w:ascii="Bookman Old Style" w:hAnsi="Bookman Old Style"/>
          <w:color w:val="000000"/>
        </w:rPr>
        <w:t>αίνεται και το ότι η τάση υιοθέ</w:t>
      </w:r>
      <w:r w:rsidRPr="008C7320">
        <w:rPr>
          <w:rFonts w:ascii="Bookman Old Style" w:hAnsi="Bookman Old Style"/>
          <w:color w:val="000000"/>
        </w:rPr>
        <w:t xml:space="preserve">τησης στις ΗΠΑ μεθόδων έκδοσης δικαστικών αποφάσεων διά του ολοκληρωμένου προγραμματισμού μέσω αλγοριθμικών προβλέψεων ίσως να δικαιολογείται, έστω και εν μέρει, λόγω της σημασίας που εξακολουθεί να εμφανίζει στο πλαίσιο του Αγγλοσαξονικού Δικαίου η νομική φύση του </w:t>
      </w:r>
      <w:r w:rsidRPr="00076462">
        <w:rPr>
          <w:rFonts w:ascii="Bookman Old Style" w:hAnsi="Bookman Old Style"/>
          <w:i/>
          <w:color w:val="000000"/>
        </w:rPr>
        <w:t>«προηγουμένου»</w:t>
      </w:r>
      <w:r w:rsidRPr="008C7320">
        <w:rPr>
          <w:rFonts w:ascii="Bookman Old Style" w:hAnsi="Bookman Old Style"/>
          <w:color w:val="000000"/>
        </w:rPr>
        <w:t xml:space="preserve"> (</w:t>
      </w:r>
      <w:r w:rsidRPr="00076462">
        <w:rPr>
          <w:rFonts w:ascii="Bookman Old Style" w:hAnsi="Bookman Old Style"/>
          <w:i/>
          <w:color w:val="000000"/>
        </w:rPr>
        <w:t>«</w:t>
      </w:r>
      <w:proofErr w:type="spellStart"/>
      <w:r w:rsidRPr="00076462">
        <w:rPr>
          <w:rFonts w:ascii="Bookman Old Style" w:hAnsi="Bookman Old Style"/>
          <w:i/>
          <w:color w:val="000000"/>
        </w:rPr>
        <w:t>precedent</w:t>
      </w:r>
      <w:proofErr w:type="spellEnd"/>
      <w:r w:rsidRPr="00076462">
        <w:rPr>
          <w:rFonts w:ascii="Bookman Old Style" w:hAnsi="Bookman Old Style"/>
          <w:i/>
          <w:color w:val="000000"/>
        </w:rPr>
        <w:t>»</w:t>
      </w:r>
      <w:r w:rsidRPr="008C7320">
        <w:rPr>
          <w:rFonts w:ascii="Bookman Old Style" w:hAnsi="Bookman Old Style"/>
          <w:color w:val="000000"/>
        </w:rPr>
        <w:t>).</w:t>
      </w:r>
    </w:p>
    <w:p w14:paraId="696B9660"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α1)</w:t>
      </w:r>
      <w:r w:rsidRPr="008C7320">
        <w:rPr>
          <w:rFonts w:ascii="Bookman Old Style" w:hAnsi="Bookman Old Style"/>
          <w:color w:val="000000"/>
        </w:rPr>
        <w:t xml:space="preserve"> Ο δικονομικός θεσμός του </w:t>
      </w:r>
      <w:r w:rsidRPr="0081327E">
        <w:rPr>
          <w:rFonts w:ascii="Bookman Old Style" w:hAnsi="Bookman Old Style"/>
          <w:i/>
          <w:color w:val="000000"/>
        </w:rPr>
        <w:t>«προηγουμένου»</w:t>
      </w:r>
      <w:r w:rsidRPr="008C7320">
        <w:rPr>
          <w:rFonts w:ascii="Bookman Old Style" w:hAnsi="Bookman Old Style"/>
          <w:color w:val="000000"/>
        </w:rPr>
        <w:t xml:space="preserve"> επιτρέπει, βεβαίως σε ορισμένες περιπτώσεις, στο</w:t>
      </w:r>
      <w:r w:rsidR="00076462">
        <w:rPr>
          <w:rFonts w:ascii="Bookman Old Style" w:hAnsi="Bookman Old Style"/>
          <w:color w:val="000000"/>
        </w:rPr>
        <w:t xml:space="preserve"> </w:t>
      </w:r>
      <w:r w:rsidRPr="008C7320">
        <w:rPr>
          <w:rFonts w:ascii="Bookman Old Style" w:hAnsi="Bookman Old Style"/>
          <w:color w:val="000000"/>
        </w:rPr>
        <w:t xml:space="preserve">αρμόδιο δικαιοδοτικό όργανο να εκδώσει την κατά περίπτωση απόφασή του στηριζόμενο, σχεδόν αποκλειστικώς, σε προηγούμενες δικαστικές αποφάσεις κυρίως ανώτερων και ανώτατων δικαστηρίων. Είναι δε αυτή ακριβώς η ιδιοσυστασία του </w:t>
      </w:r>
      <w:r w:rsidRPr="0081327E">
        <w:rPr>
          <w:rFonts w:ascii="Bookman Old Style" w:hAnsi="Bookman Old Style"/>
          <w:i/>
          <w:color w:val="000000"/>
        </w:rPr>
        <w:t>«προηγουμένου»</w:t>
      </w:r>
      <w:r w:rsidRPr="008C7320">
        <w:rPr>
          <w:rFonts w:ascii="Bookman Old Style" w:hAnsi="Bookman Old Style"/>
          <w:color w:val="000000"/>
        </w:rPr>
        <w:t xml:space="preserve">, η οποία καταδεικνύει την εν προκειμένω διαφορά μεταξύ του Αγγλοσαξονικού Δικαίου και π.χ. της κανονιστικής ιδιοσυστασίας των Έννομων Τάξεων των Κρατών της Ηπειρωτικής Ευρώπης. Δοθέντος ότι υπό τα ως άνω δεδομένα του το </w:t>
      </w:r>
      <w:r w:rsidRPr="0081327E">
        <w:rPr>
          <w:rFonts w:ascii="Bookman Old Style" w:hAnsi="Bookman Old Style"/>
          <w:i/>
          <w:color w:val="000000"/>
        </w:rPr>
        <w:t>«προηγούμενο»</w:t>
      </w:r>
      <w:r w:rsidRPr="008C7320">
        <w:rPr>
          <w:rFonts w:ascii="Bookman Old Style" w:hAnsi="Bookman Old Style"/>
          <w:color w:val="000000"/>
        </w:rPr>
        <w:t xml:space="preserve"> είναι απτή απόδειξη της αναγνώρισης στην Δικαστική Εξουσία μιας εμφανώς </w:t>
      </w:r>
      <w:proofErr w:type="spellStart"/>
      <w:r w:rsidRPr="008C7320">
        <w:rPr>
          <w:rFonts w:ascii="Bookman Old Style" w:hAnsi="Bookman Old Style"/>
          <w:color w:val="000000"/>
        </w:rPr>
        <w:t>δικαιοπλαστικής</w:t>
      </w:r>
      <w:proofErr w:type="spellEnd"/>
      <w:r w:rsidRPr="008C7320">
        <w:rPr>
          <w:rFonts w:ascii="Bookman Old Style" w:hAnsi="Bookman Old Style"/>
          <w:color w:val="000000"/>
        </w:rPr>
        <w:t xml:space="preserve"> δικαιοδοσίας. Δηλαδή της ευθείας αναγνώρισης στην Δικαιοσύνη πραγματικής δυνατότητας διάπλασης, </w:t>
      </w:r>
      <w:proofErr w:type="spellStart"/>
      <w:r w:rsidRPr="008C7320">
        <w:rPr>
          <w:rFonts w:ascii="Bookman Old Style" w:hAnsi="Bookman Old Style"/>
          <w:color w:val="000000"/>
        </w:rPr>
        <w:t>νομολογιακώς</w:t>
      </w:r>
      <w:proofErr w:type="spellEnd"/>
      <w:r w:rsidRPr="008C7320">
        <w:rPr>
          <w:rFonts w:ascii="Bookman Old Style" w:hAnsi="Bookman Old Style"/>
          <w:color w:val="000000"/>
        </w:rPr>
        <w:t>, αμιγώς νέων κανόνων δικαίου.</w:t>
      </w:r>
    </w:p>
    <w:p w14:paraId="5F74C61A" w14:textId="013E788A"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α2)</w:t>
      </w:r>
      <w:r w:rsidRPr="008C7320">
        <w:rPr>
          <w:rFonts w:ascii="Bookman Old Style" w:hAnsi="Bookman Old Style"/>
          <w:color w:val="000000"/>
        </w:rPr>
        <w:t xml:space="preserve"> Κάτι το οποίο, όπως διευκρινίσθηκε, ουδόλως ισχύει στην Έννομη Τάξη των Κρατών της Ηπειρωτικής Ευρώπης. Υπό αυτά τα χαρακτηριστικά του το </w:t>
      </w:r>
      <w:r w:rsidRPr="00076462">
        <w:rPr>
          <w:rFonts w:ascii="Bookman Old Style" w:hAnsi="Bookman Old Style"/>
          <w:i/>
          <w:color w:val="000000"/>
        </w:rPr>
        <w:t>«προηγούμενο»</w:t>
      </w:r>
      <w:r w:rsidRPr="008C7320">
        <w:rPr>
          <w:rFonts w:ascii="Bookman Old Style" w:hAnsi="Bookman Old Style"/>
          <w:color w:val="000000"/>
        </w:rPr>
        <w:t xml:space="preserve"> στο πεδίο της δικαιοδοτικής λειτουργίας π.χ. στις ΗΠΑ φαίνεται, </w:t>
      </w:r>
      <w:proofErr w:type="spellStart"/>
      <w:r w:rsidRPr="008C7320">
        <w:rPr>
          <w:rFonts w:ascii="Bookman Old Style" w:hAnsi="Bookman Old Style"/>
          <w:color w:val="000000"/>
        </w:rPr>
        <w:t>prima</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facie</w:t>
      </w:r>
      <w:proofErr w:type="spellEnd"/>
      <w:r w:rsidRPr="008C7320">
        <w:rPr>
          <w:rFonts w:ascii="Bookman Old Style" w:hAnsi="Bookman Old Style"/>
          <w:color w:val="000000"/>
        </w:rPr>
        <w:t xml:space="preserve">, να διευκολύνει τον προγραμματισμό της έκδοσης των δικαστικών αποφάσεων μέσω αλγοριθμικών προβλέψεων. Διευκόλυνση η οποία καθίσταται αποτελεσματική επειδή, δήθεν, το τυχαίο κατά την λειτουργία του δικανικού συλλογισμού μοιάζει να περιορίζεται ή και να εκμηδενίζεται, αφού το </w:t>
      </w:r>
      <w:r w:rsidRPr="0081327E">
        <w:rPr>
          <w:rFonts w:ascii="Bookman Old Style" w:hAnsi="Bookman Old Style"/>
          <w:i/>
          <w:color w:val="000000"/>
        </w:rPr>
        <w:t>«προηγούμενο»</w:t>
      </w:r>
      <w:r w:rsidRPr="008C7320">
        <w:rPr>
          <w:rFonts w:ascii="Bookman Old Style" w:hAnsi="Bookman Old Style"/>
          <w:color w:val="000000"/>
        </w:rPr>
        <w:t xml:space="preserve"> δεν αφήνει πολλά περιθώρια στο δικαστήριο που έχει in </w:t>
      </w:r>
      <w:proofErr w:type="spellStart"/>
      <w:r w:rsidRPr="008C7320">
        <w:rPr>
          <w:rFonts w:ascii="Bookman Old Style" w:hAnsi="Bookman Old Style"/>
          <w:color w:val="000000"/>
        </w:rPr>
        <w:t>concreto</w:t>
      </w:r>
      <w:proofErr w:type="spellEnd"/>
      <w:r w:rsidRPr="008C7320">
        <w:rPr>
          <w:rFonts w:ascii="Bookman Old Style" w:hAnsi="Bookman Old Style"/>
          <w:color w:val="000000"/>
        </w:rPr>
        <w:t xml:space="preserve"> δικαιοδοσία να αποκλίνει από τα νομικά και πραγματικά του δεδομένα.</w:t>
      </w:r>
    </w:p>
    <w:p w14:paraId="1DE0BC7F" w14:textId="77777777" w:rsidR="00076462" w:rsidRDefault="008C7320" w:rsidP="00076462">
      <w:pPr>
        <w:pStyle w:val="Web"/>
        <w:spacing w:line="360" w:lineRule="auto"/>
        <w:ind w:left="1134" w:hanging="283"/>
        <w:jc w:val="both"/>
        <w:rPr>
          <w:rFonts w:ascii="Bookman Old Style" w:hAnsi="Bookman Old Style"/>
          <w:color w:val="000000"/>
        </w:rPr>
      </w:pPr>
      <w:r w:rsidRPr="00076462">
        <w:rPr>
          <w:rFonts w:ascii="Bookman Old Style" w:hAnsi="Bookman Old Style"/>
          <w:b/>
          <w:color w:val="000000"/>
        </w:rPr>
        <w:t>β)</w:t>
      </w:r>
      <w:r w:rsidRPr="008C7320">
        <w:rPr>
          <w:rFonts w:ascii="Bookman Old Style" w:hAnsi="Bookman Old Style"/>
          <w:color w:val="000000"/>
        </w:rPr>
        <w:t xml:space="preserve"> Κατά βάθος όμως αυτή η θεώρηση του </w:t>
      </w:r>
      <w:r w:rsidRPr="0081327E">
        <w:rPr>
          <w:rFonts w:ascii="Bookman Old Style" w:hAnsi="Bookman Old Style"/>
          <w:i/>
          <w:color w:val="000000"/>
        </w:rPr>
        <w:t xml:space="preserve">«προηγουμένου» </w:t>
      </w:r>
      <w:r w:rsidRPr="008C7320">
        <w:rPr>
          <w:rFonts w:ascii="Bookman Old Style" w:hAnsi="Bookman Old Style"/>
          <w:color w:val="000000"/>
        </w:rPr>
        <w:t xml:space="preserve">είναι, αναμφιβόλως, επιφανειακή και, επέκεινα, προσχηματική, στοχεύοντας στην έμμεση ή και άμεση νομιμοποίηση της προσφυγής σε μεθόδους αυτοματοποίησης της </w:t>
      </w:r>
      <w:r w:rsidRPr="008C7320">
        <w:rPr>
          <w:rFonts w:ascii="Bookman Old Style" w:hAnsi="Bookman Old Style"/>
          <w:color w:val="000000"/>
        </w:rPr>
        <w:lastRenderedPageBreak/>
        <w:t>έκδοσης δικαστικών αποφάσεων υπό τις συνθήκες που ήδη αποσαφηνίσθηκαν.</w:t>
      </w:r>
    </w:p>
    <w:p w14:paraId="51AC20F0"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β1)</w:t>
      </w:r>
      <w:r w:rsidRPr="008C7320">
        <w:rPr>
          <w:rFonts w:ascii="Bookman Old Style" w:hAnsi="Bookman Old Style"/>
          <w:color w:val="000000"/>
        </w:rPr>
        <w:t xml:space="preserve"> Και τούτο πρωτίστως διότι, πέραν των εμφανών αστοχιών μιας εντελώς στατικής του θεώρησης, χωρίς</w:t>
      </w:r>
      <w:r w:rsidR="00076462">
        <w:rPr>
          <w:rFonts w:ascii="Bookman Old Style" w:hAnsi="Bookman Old Style"/>
          <w:color w:val="000000"/>
        </w:rPr>
        <w:t xml:space="preserve"> </w:t>
      </w:r>
      <w:r w:rsidRPr="008C7320">
        <w:rPr>
          <w:rFonts w:ascii="Bookman Old Style" w:hAnsi="Bookman Old Style"/>
          <w:color w:val="000000"/>
        </w:rPr>
        <w:t xml:space="preserve">αμφιβολία το </w:t>
      </w:r>
      <w:r w:rsidRPr="00843071">
        <w:rPr>
          <w:rFonts w:ascii="Bookman Old Style" w:hAnsi="Bookman Old Style"/>
          <w:i/>
          <w:color w:val="000000"/>
        </w:rPr>
        <w:t>«προηγούμενο»</w:t>
      </w:r>
      <w:r w:rsidRPr="008C7320">
        <w:rPr>
          <w:rFonts w:ascii="Bookman Old Style" w:hAnsi="Bookman Old Style"/>
          <w:color w:val="000000"/>
        </w:rPr>
        <w:t xml:space="preserve"> δεν μπορεί να διαδραματίσει σήμερα, και στο Αγγλοσαξονικό Δίκαιο, τον ρόλο που του αναλογούσε κατά το απώτερο παρελθόν. Πραγματικά, το φαινόμενο –όπως αναλύθηκε εκτενώς προηγουμένως– της </w:t>
      </w:r>
      <w:proofErr w:type="spellStart"/>
      <w:r w:rsidRPr="008C7320">
        <w:rPr>
          <w:rFonts w:ascii="Bookman Old Style" w:hAnsi="Bookman Old Style"/>
          <w:color w:val="000000"/>
        </w:rPr>
        <w:t>απομείωσης</w:t>
      </w:r>
      <w:proofErr w:type="spellEnd"/>
      <w:r w:rsidRPr="008C7320">
        <w:rPr>
          <w:rFonts w:ascii="Bookman Old Style" w:hAnsi="Bookman Old Style"/>
          <w:color w:val="000000"/>
        </w:rPr>
        <w:t xml:space="preserve"> της κανονιστικής ισχύος του κανόνα δικαίου λόγω αφενός της ταχύτητας μεταβολής της κοινωνικοοικονομικής του </w:t>
      </w:r>
      <w:r w:rsidRPr="00076462">
        <w:rPr>
          <w:rFonts w:ascii="Bookman Old Style" w:hAnsi="Bookman Old Style"/>
          <w:i/>
          <w:color w:val="000000"/>
        </w:rPr>
        <w:t>«υποδομής»</w:t>
      </w:r>
      <w:r w:rsidRPr="008C7320">
        <w:rPr>
          <w:rFonts w:ascii="Bookman Old Style" w:hAnsi="Bookman Old Style"/>
          <w:color w:val="000000"/>
        </w:rPr>
        <w:t xml:space="preserve"> και, αφετέρου, της αντίστοιχης πληθωριστικής παραγωγής νέων κανόνων δικαίου, πλήττει ευθέως και το πεδίο του Αγγλοσαξονικού Δικαίου. Άρα αυτό τούτο το σύνθετο κανονιστικό υπόστρωμα του </w:t>
      </w:r>
      <w:r w:rsidRPr="00076462">
        <w:rPr>
          <w:rFonts w:ascii="Bookman Old Style" w:hAnsi="Bookman Old Style"/>
          <w:i/>
          <w:color w:val="000000"/>
        </w:rPr>
        <w:t>«προηγουμένου»</w:t>
      </w:r>
      <w:r w:rsidRPr="008C7320">
        <w:rPr>
          <w:rFonts w:ascii="Bookman Old Style" w:hAnsi="Bookman Old Style"/>
          <w:color w:val="000000"/>
        </w:rPr>
        <w:t xml:space="preserve"> –το οποίο όσο δεν είχε επηρεασθεί στο παρελθόν αποτελούσε την εγγύηση της δικονομικής του αποτελεσματικότητας– του έχει αφαιρέσει μεγάλο μέρος από την στέρεη θεσμική βάση της καθιέρωσής του εντός του Αγγλοσαξονικού Δικαίου: Ούτε σε ό,τι αφορά την μείζονα πρόταση του δικανικού συλλογισμού το προς εφαρμογή ρυθμιστικό πλαίσιο διαθέτει σήμερα την σταθερότητα που το διέκρινε σε προηγούμενες εποχές ούτε και, σε ό,τι αφορά την ελάσσονα πρόταση, τα κοινωνικοοικονομικά δεδομένα διαμορφώνονται πλέον κατά τρόπο ο οποίος ευνοεί την απαραίτητη για κάθε </w:t>
      </w:r>
      <w:r w:rsidRPr="00843071">
        <w:rPr>
          <w:rFonts w:ascii="Bookman Old Style" w:hAnsi="Bookman Old Style"/>
          <w:i/>
          <w:color w:val="000000"/>
        </w:rPr>
        <w:t>«προηγούμενο»</w:t>
      </w:r>
      <w:r w:rsidRPr="008C7320">
        <w:rPr>
          <w:rFonts w:ascii="Bookman Old Style" w:hAnsi="Bookman Old Style"/>
          <w:color w:val="000000"/>
        </w:rPr>
        <w:t xml:space="preserve"> </w:t>
      </w:r>
      <w:proofErr w:type="spellStart"/>
      <w:r w:rsidRPr="008C7320">
        <w:rPr>
          <w:rFonts w:ascii="Bookman Old Style" w:hAnsi="Bookman Old Style"/>
          <w:color w:val="000000"/>
        </w:rPr>
        <w:t>προβλεψιμότητά</w:t>
      </w:r>
      <w:proofErr w:type="spellEnd"/>
      <w:r w:rsidRPr="008C7320">
        <w:rPr>
          <w:rFonts w:ascii="Bookman Old Style" w:hAnsi="Bookman Old Style"/>
          <w:color w:val="000000"/>
        </w:rPr>
        <w:t xml:space="preserve"> τους. Με άλλες λέξεις σήμερα, και στο πλαίσιο του </w:t>
      </w:r>
      <w:proofErr w:type="spellStart"/>
      <w:r w:rsidRPr="008C7320">
        <w:rPr>
          <w:rFonts w:ascii="Bookman Old Style" w:hAnsi="Bookman Old Style"/>
          <w:color w:val="000000"/>
        </w:rPr>
        <w:t>Αγγλοσαξωνικού</w:t>
      </w:r>
      <w:proofErr w:type="spellEnd"/>
      <w:r w:rsidRPr="008C7320">
        <w:rPr>
          <w:rFonts w:ascii="Bookman Old Style" w:hAnsi="Bookman Old Style"/>
          <w:color w:val="000000"/>
        </w:rPr>
        <w:t xml:space="preserve"> Δικαίου</w:t>
      </w:r>
      <w:r w:rsidR="002F40B5">
        <w:rPr>
          <w:rFonts w:ascii="Bookman Old Style" w:hAnsi="Bookman Old Style"/>
          <w:color w:val="000000"/>
        </w:rPr>
        <w:t>,</w:t>
      </w:r>
      <w:r w:rsidRPr="008C7320">
        <w:rPr>
          <w:rFonts w:ascii="Bookman Old Style" w:hAnsi="Bookman Old Style"/>
          <w:color w:val="000000"/>
        </w:rPr>
        <w:t xml:space="preserve"> ο δικαστής ο οποίος επικαλείται το </w:t>
      </w:r>
      <w:r w:rsidRPr="00076462">
        <w:rPr>
          <w:rFonts w:ascii="Bookman Old Style" w:hAnsi="Bookman Old Style"/>
          <w:i/>
          <w:color w:val="000000"/>
        </w:rPr>
        <w:t>«προηγούμενο»</w:t>
      </w:r>
      <w:r w:rsidRPr="008C7320">
        <w:rPr>
          <w:rFonts w:ascii="Bookman Old Style" w:hAnsi="Bookman Old Style"/>
          <w:color w:val="000000"/>
        </w:rPr>
        <w:t xml:space="preserve"> οφείλει, πολύ περισσότερο από το παρελθόν, να σταθμίζει ερμηνευτικώς </w:t>
      </w:r>
      <w:r w:rsidR="002F40B5">
        <w:rPr>
          <w:rFonts w:ascii="Bookman Old Style" w:hAnsi="Bookman Old Style"/>
          <w:color w:val="000000"/>
        </w:rPr>
        <w:t>σε κάθε συγκεκριμένη περίπτωση</w:t>
      </w:r>
      <w:r w:rsidRPr="008C7320">
        <w:rPr>
          <w:rFonts w:ascii="Bookman Old Style" w:hAnsi="Bookman Old Style"/>
          <w:color w:val="000000"/>
        </w:rPr>
        <w:t xml:space="preserve"> την </w:t>
      </w:r>
      <w:proofErr w:type="spellStart"/>
      <w:r w:rsidRPr="008C7320">
        <w:rPr>
          <w:rFonts w:ascii="Bookman Old Style" w:hAnsi="Bookman Old Style"/>
          <w:color w:val="000000"/>
        </w:rPr>
        <w:t>οιονεί</w:t>
      </w:r>
      <w:proofErr w:type="spellEnd"/>
      <w:r w:rsidRPr="008C7320">
        <w:rPr>
          <w:rFonts w:ascii="Bookman Old Style" w:hAnsi="Bookman Old Style"/>
          <w:color w:val="000000"/>
        </w:rPr>
        <w:t xml:space="preserve"> κανονιστική του εμβέλεια καθώς και τυχόν </w:t>
      </w:r>
      <w:proofErr w:type="spellStart"/>
      <w:r w:rsidRPr="008C7320">
        <w:rPr>
          <w:rFonts w:ascii="Bookman Old Style" w:hAnsi="Bookman Old Style"/>
          <w:color w:val="000000"/>
        </w:rPr>
        <w:t>νομολογιακές</w:t>
      </w:r>
      <w:proofErr w:type="spellEnd"/>
      <w:r w:rsidRPr="008C7320">
        <w:rPr>
          <w:rFonts w:ascii="Bookman Old Style" w:hAnsi="Bookman Old Style"/>
          <w:color w:val="000000"/>
        </w:rPr>
        <w:t xml:space="preserve"> παρεκκλίσεις που έχουν εμφανισθεί, in </w:t>
      </w:r>
      <w:proofErr w:type="spellStart"/>
      <w:r w:rsidRPr="008C7320">
        <w:rPr>
          <w:rFonts w:ascii="Bookman Old Style" w:hAnsi="Bookman Old Style"/>
          <w:color w:val="000000"/>
        </w:rPr>
        <w:t>globo</w:t>
      </w:r>
      <w:proofErr w:type="spellEnd"/>
      <w:r w:rsidRPr="008C7320">
        <w:rPr>
          <w:rFonts w:ascii="Bookman Old Style" w:hAnsi="Bookman Old Style"/>
          <w:color w:val="000000"/>
        </w:rPr>
        <w:t xml:space="preserve"> ή και </w:t>
      </w:r>
      <w:proofErr w:type="spellStart"/>
      <w:r w:rsidRPr="008C7320">
        <w:rPr>
          <w:rFonts w:ascii="Bookman Old Style" w:hAnsi="Bookman Old Style"/>
          <w:color w:val="000000"/>
        </w:rPr>
        <w:t>μειοψηφικώς</w:t>
      </w:r>
      <w:proofErr w:type="spellEnd"/>
      <w:r w:rsidRPr="008C7320">
        <w:rPr>
          <w:rFonts w:ascii="Bookman Old Style" w:hAnsi="Bookman Old Style"/>
          <w:color w:val="000000"/>
        </w:rPr>
        <w:t>, σε προηγούμενες δικαστικές υποθέσεις και κρίσεις.</w:t>
      </w:r>
    </w:p>
    <w:p w14:paraId="537877FE" w14:textId="77777777" w:rsidR="008C7320" w:rsidRPr="008C7320"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β2)</w:t>
      </w:r>
      <w:r w:rsidRPr="008C7320">
        <w:rPr>
          <w:rFonts w:ascii="Bookman Old Style" w:hAnsi="Bookman Old Style"/>
          <w:color w:val="000000"/>
        </w:rPr>
        <w:t xml:space="preserve"> Κάτω από αυτές τις συνθήκες</w:t>
      </w:r>
      <w:r w:rsidR="002F40B5">
        <w:rPr>
          <w:rFonts w:ascii="Bookman Old Style" w:hAnsi="Bookman Old Style"/>
          <w:color w:val="000000"/>
        </w:rPr>
        <w:t>,</w:t>
      </w:r>
      <w:r w:rsidRPr="008C7320">
        <w:rPr>
          <w:rFonts w:ascii="Bookman Old Style" w:hAnsi="Bookman Old Style"/>
          <w:color w:val="000000"/>
        </w:rPr>
        <w:t xml:space="preserve"> εκείνοι οι οποίοι εκμεταλλεύονται το πάλαι ποτέ </w:t>
      </w:r>
      <w:r w:rsidRPr="00076462">
        <w:rPr>
          <w:rFonts w:ascii="Bookman Old Style" w:hAnsi="Bookman Old Style"/>
          <w:i/>
          <w:color w:val="000000"/>
        </w:rPr>
        <w:t>«προηγούμενο»</w:t>
      </w:r>
      <w:r w:rsidRPr="008C7320">
        <w:rPr>
          <w:rFonts w:ascii="Bookman Old Style" w:hAnsi="Bookman Old Style"/>
          <w:color w:val="000000"/>
        </w:rPr>
        <w:t xml:space="preserve"> για να αιτιολογήσουν την υιοθέτηση μεθόδων αυτοματοποιημένης έκδοσης δικαστικών αποφάσεων, μάλλον αγνοούν –ή θέλουν να αγνοούν– τις σύγχρονες ουσιώδεις μεταλλάξεις του, καθιστώντας νομικώς διάτρητο το υποτιθέμενο κύρος του ολοκληρωμένου </w:t>
      </w:r>
      <w:r w:rsidRPr="008C7320">
        <w:rPr>
          <w:rFonts w:ascii="Bookman Old Style" w:hAnsi="Bookman Old Style"/>
          <w:color w:val="000000"/>
        </w:rPr>
        <w:lastRenderedPageBreak/>
        <w:t xml:space="preserve">προγραμματισμού απονομής της Δικαιοσύνης μέσω αλγοριθμικών προβλέψεων. Εν κατακλείδι, και στην Έννομη Τάξη των ΗΠΑ η δυνατότητα προσφυγής στις δικαστικές υπηρεσίες των </w:t>
      </w:r>
      <w:r w:rsidR="002F40B5" w:rsidRPr="002F40B5">
        <w:rPr>
          <w:rFonts w:ascii="Bookman Old Style" w:hAnsi="Bookman Old Style"/>
          <w:i/>
          <w:color w:val="000000"/>
        </w:rPr>
        <w:t>«</w:t>
      </w:r>
      <w:r w:rsidRPr="002F40B5">
        <w:rPr>
          <w:rFonts w:ascii="Bookman Old Style" w:hAnsi="Bookman Old Style"/>
          <w:i/>
          <w:color w:val="000000"/>
        </w:rPr>
        <w:t>ΜΝΔ</w:t>
      </w:r>
      <w:r w:rsidR="002F40B5" w:rsidRPr="002F40B5">
        <w:rPr>
          <w:rFonts w:ascii="Bookman Old Style" w:hAnsi="Bookman Old Style"/>
          <w:i/>
          <w:color w:val="000000"/>
        </w:rPr>
        <w:t>»</w:t>
      </w:r>
      <w:r w:rsidRPr="008C7320">
        <w:rPr>
          <w:rFonts w:ascii="Bookman Old Style" w:hAnsi="Bookman Old Style"/>
          <w:color w:val="000000"/>
        </w:rPr>
        <w:t xml:space="preserve"> και των </w:t>
      </w:r>
      <w:r w:rsidR="002F40B5" w:rsidRPr="002F40B5">
        <w:rPr>
          <w:rFonts w:ascii="Bookman Old Style" w:hAnsi="Bookman Old Style"/>
          <w:i/>
          <w:color w:val="000000"/>
        </w:rPr>
        <w:t>«</w:t>
      </w:r>
      <w:r w:rsidRPr="002F40B5">
        <w:rPr>
          <w:rFonts w:ascii="Bookman Old Style" w:hAnsi="Bookman Old Style"/>
          <w:i/>
          <w:color w:val="000000"/>
        </w:rPr>
        <w:t>ΜΓΜ</w:t>
      </w:r>
      <w:r w:rsidR="002F40B5" w:rsidRPr="002F40B5">
        <w:rPr>
          <w:rFonts w:ascii="Bookman Old Style" w:hAnsi="Bookman Old Style"/>
          <w:i/>
          <w:color w:val="000000"/>
        </w:rPr>
        <w:t>»</w:t>
      </w:r>
      <w:r w:rsidRPr="008C7320">
        <w:rPr>
          <w:rFonts w:ascii="Bookman Old Style" w:hAnsi="Bookman Old Style"/>
          <w:color w:val="000000"/>
        </w:rPr>
        <w:t xml:space="preserve"> είναι, κατ’ ουσία, μόνο συμπληρωματική, εφόσον δεχόμαστε ότι η ως άνω Έννομη Τάξη οργανώνεται και λειτουργεί υπό όρους δημοκρατικού Κράτους Δικαίου </w:t>
      </w:r>
      <w:r w:rsidR="002F40B5">
        <w:rPr>
          <w:rFonts w:ascii="Bookman Old Style" w:hAnsi="Bookman Old Style"/>
          <w:color w:val="000000"/>
        </w:rPr>
        <w:t xml:space="preserve">στο πεδίο της Αντιπροσωπευτικής Δημοκρατίας </w:t>
      </w:r>
      <w:r w:rsidRPr="008C7320">
        <w:rPr>
          <w:rFonts w:ascii="Bookman Old Style" w:hAnsi="Bookman Old Style"/>
          <w:color w:val="000000"/>
        </w:rPr>
        <w:t>και με γνώμονα την συμμόρφωση προς τις επιταγές του Δικαίου και της Δικαιοσύνης.</w:t>
      </w:r>
    </w:p>
    <w:p w14:paraId="4FA03F30" w14:textId="77777777" w:rsidR="00076462" w:rsidRDefault="008C7320" w:rsidP="00076462">
      <w:pPr>
        <w:pStyle w:val="Web"/>
        <w:spacing w:line="360" w:lineRule="auto"/>
        <w:ind w:left="851" w:hanging="284"/>
        <w:jc w:val="both"/>
        <w:rPr>
          <w:rFonts w:ascii="Bookman Old Style" w:hAnsi="Bookman Old Style"/>
          <w:color w:val="000000"/>
        </w:rPr>
      </w:pPr>
      <w:r w:rsidRPr="00076462">
        <w:rPr>
          <w:rFonts w:ascii="Bookman Old Style" w:hAnsi="Bookman Old Style"/>
          <w:b/>
          <w:color w:val="000000"/>
        </w:rPr>
        <w:t>3.</w:t>
      </w:r>
      <w:r w:rsidRPr="008C7320">
        <w:rPr>
          <w:rFonts w:ascii="Bookman Old Style" w:hAnsi="Bookman Old Style"/>
          <w:color w:val="000000"/>
        </w:rPr>
        <w:t xml:space="preserve"> Εν τέλει και συνοψίζοντας τα όρια, τα οποία </w:t>
      </w:r>
      <w:r w:rsidRPr="002F40B5">
        <w:rPr>
          <w:rFonts w:ascii="Bookman Old Style" w:hAnsi="Bookman Old Style"/>
          <w:color w:val="000000"/>
        </w:rPr>
        <w:t>εκ φύσεως</w:t>
      </w:r>
      <w:r w:rsidRPr="008C7320">
        <w:rPr>
          <w:rFonts w:ascii="Bookman Old Style" w:hAnsi="Bookman Old Style"/>
          <w:color w:val="000000"/>
        </w:rPr>
        <w:t xml:space="preserve"> θέτει η κανονιστική ιδιοσυστασία του δικανικού σ</w:t>
      </w:r>
      <w:r w:rsidR="00076462">
        <w:rPr>
          <w:rFonts w:ascii="Bookman Old Style" w:hAnsi="Bookman Old Style"/>
          <w:color w:val="000000"/>
        </w:rPr>
        <w:t>υλλογισμού στον κάθε μορφής προ</w:t>
      </w:r>
      <w:r w:rsidRPr="008C7320">
        <w:rPr>
          <w:rFonts w:ascii="Bookman Old Style" w:hAnsi="Bookman Old Style"/>
          <w:color w:val="000000"/>
        </w:rPr>
        <w:t>γραμματισμό της μέ</w:t>
      </w:r>
      <w:r w:rsidR="00076462">
        <w:rPr>
          <w:rFonts w:ascii="Bookman Old Style" w:hAnsi="Bookman Old Style"/>
          <w:color w:val="000000"/>
        </w:rPr>
        <w:t>σω αλγοριθμικών προβλέψεων, πρέ</w:t>
      </w:r>
      <w:r w:rsidRPr="008C7320">
        <w:rPr>
          <w:rFonts w:ascii="Bookman Old Style" w:hAnsi="Bookman Old Style"/>
          <w:color w:val="000000"/>
        </w:rPr>
        <w:t xml:space="preserve">πει να γίνουν δεκτά και τα εξής: Η Τεχνητή Νοημοσύνη και οι κάθε είδους τεχνολογικές εφαρμογές της μόνον ως </w:t>
      </w:r>
      <w:r w:rsidRPr="002F40B5">
        <w:rPr>
          <w:rFonts w:ascii="Bookman Old Style" w:hAnsi="Bookman Old Style"/>
          <w:color w:val="000000"/>
        </w:rPr>
        <w:t>βοηθοί εκπληρώσεως</w:t>
      </w:r>
      <w:r w:rsidRPr="008C7320">
        <w:rPr>
          <w:rFonts w:ascii="Bookman Old Style" w:hAnsi="Bookman Old Style"/>
          <w:color w:val="000000"/>
        </w:rPr>
        <w:t xml:space="preserve"> της Δικαιοσύνης, στο πλαίσιο της άσκησης του δικαιοδοτικού έργου εκ μέρους των λειτουργών της, είναι επιτρεπτ</w:t>
      </w:r>
      <w:r w:rsidR="00076462">
        <w:rPr>
          <w:rFonts w:ascii="Bookman Old Style" w:hAnsi="Bookman Old Style"/>
          <w:color w:val="000000"/>
        </w:rPr>
        <w:t>ό να θεωρηθούν αποδεκτές, λαμβά</w:t>
      </w:r>
      <w:r w:rsidRPr="008C7320">
        <w:rPr>
          <w:rFonts w:ascii="Bookman Old Style" w:hAnsi="Bookman Old Style"/>
          <w:color w:val="000000"/>
        </w:rPr>
        <w:t>νοντας υπόψη τις θεμελιώδεις αρχές του Κράτους Δικαίου και των κυρωτικών μηχανισμών, οι οποίοι θωρακ</w:t>
      </w:r>
      <w:r w:rsidR="00076462">
        <w:rPr>
          <w:rFonts w:ascii="Bookman Old Style" w:hAnsi="Bookman Old Style"/>
          <w:color w:val="000000"/>
        </w:rPr>
        <w:t>ίζουν α</w:t>
      </w:r>
      <w:r w:rsidRPr="008C7320">
        <w:rPr>
          <w:rFonts w:ascii="Bookman Old Style" w:hAnsi="Bookman Old Style"/>
          <w:color w:val="000000"/>
        </w:rPr>
        <w:t xml:space="preserve">ποτελεσματικώς την επιτέλεση της κατά τον θεσμικό προορισμό της αποστολής του κατά τα βασικά </w:t>
      </w:r>
      <w:proofErr w:type="spellStart"/>
      <w:r w:rsidRPr="008C7320">
        <w:rPr>
          <w:rFonts w:ascii="Bookman Old Style" w:hAnsi="Bookman Old Style"/>
          <w:color w:val="000000"/>
        </w:rPr>
        <w:t>προτάγματα</w:t>
      </w:r>
      <w:proofErr w:type="spellEnd"/>
      <w:r w:rsidRPr="008C7320">
        <w:rPr>
          <w:rFonts w:ascii="Bookman Old Style" w:hAnsi="Bookman Old Style"/>
          <w:color w:val="000000"/>
        </w:rPr>
        <w:t xml:space="preserve"> της σύγχρονης Αντιπροσωπευτικής Δημοκρατίας. Στην συνέχεια εκτίθενται ορισμένοι άξονες πάνω στους οποίους είναι δυνατό να κινηθεί, κατά τρόπο που συνάδει με την ιδιοσυστασία της δικαιοδοτικής λειτουργίας, η πορεία της Τεχνητής Νοημοσύνης και των τεχνολογικών εφαρμογών της ως </w:t>
      </w:r>
      <w:r w:rsidRPr="00AC1B6E">
        <w:rPr>
          <w:rFonts w:ascii="Bookman Old Style" w:hAnsi="Bookman Old Style"/>
          <w:color w:val="000000"/>
        </w:rPr>
        <w:t>βοηθών εκπληρώσεως</w:t>
      </w:r>
      <w:r w:rsidRPr="008C7320">
        <w:rPr>
          <w:rFonts w:ascii="Bookman Old Style" w:hAnsi="Bookman Old Style"/>
          <w:color w:val="000000"/>
        </w:rPr>
        <w:t xml:space="preserve"> της Δικαιοσύνης εντός του πεδίου άσκησης του δικαιοδοτικού έργου των λειτουργών της.</w:t>
      </w:r>
    </w:p>
    <w:p w14:paraId="51A4EE33" w14:textId="77777777" w:rsidR="00076462" w:rsidRDefault="008C7320" w:rsidP="00076462">
      <w:pPr>
        <w:pStyle w:val="Web"/>
        <w:spacing w:line="360" w:lineRule="auto"/>
        <w:ind w:left="1134" w:hanging="283"/>
        <w:jc w:val="both"/>
        <w:rPr>
          <w:rFonts w:ascii="Bookman Old Style" w:hAnsi="Bookman Old Style"/>
          <w:color w:val="000000"/>
        </w:rPr>
      </w:pPr>
      <w:r w:rsidRPr="00076462">
        <w:rPr>
          <w:rFonts w:ascii="Bookman Old Style" w:hAnsi="Bookman Old Style"/>
          <w:b/>
          <w:color w:val="000000"/>
        </w:rPr>
        <w:t>α)</w:t>
      </w:r>
      <w:r w:rsidRPr="008C7320">
        <w:rPr>
          <w:rFonts w:ascii="Bookman Old Style" w:hAnsi="Bookman Old Style"/>
          <w:color w:val="000000"/>
        </w:rPr>
        <w:t xml:space="preserve"> Κατά πρώτο λόγο, η Τεχνητή Νοημοσύνη και οι τεχνολογικές εφαρμογές </w:t>
      </w:r>
      <w:r w:rsidR="00076462">
        <w:rPr>
          <w:rFonts w:ascii="Bookman Old Style" w:hAnsi="Bookman Old Style"/>
          <w:color w:val="000000"/>
        </w:rPr>
        <w:t>της μπορούν να συντελέσουν ευερ</w:t>
      </w:r>
      <w:r w:rsidRPr="008C7320">
        <w:rPr>
          <w:rFonts w:ascii="Bookman Old Style" w:hAnsi="Bookman Old Style"/>
          <w:color w:val="000000"/>
        </w:rPr>
        <w:t>γετικώς στην οργάνωση κ</w:t>
      </w:r>
      <w:r w:rsidR="00076462">
        <w:rPr>
          <w:rFonts w:ascii="Bookman Old Style" w:hAnsi="Bookman Old Style"/>
          <w:color w:val="000000"/>
        </w:rPr>
        <w:t>αι λειτουργία του εν γένει δικα</w:t>
      </w:r>
      <w:r w:rsidRPr="008C7320">
        <w:rPr>
          <w:rFonts w:ascii="Bookman Old Style" w:hAnsi="Bookman Old Style"/>
          <w:color w:val="000000"/>
        </w:rPr>
        <w:t xml:space="preserve">στικού συστήματος, προωθώντας την αποτελεσματικότητά του σε ό,τι αφορά την διεκπεραίωση των </w:t>
      </w:r>
      <w:proofErr w:type="spellStart"/>
      <w:r w:rsidRPr="008C7320">
        <w:rPr>
          <w:rFonts w:ascii="Bookman Old Style" w:hAnsi="Bookman Old Style"/>
          <w:color w:val="000000"/>
        </w:rPr>
        <w:t>interna</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corporis</w:t>
      </w:r>
      <w:proofErr w:type="spellEnd"/>
      <w:r w:rsidRPr="008C7320">
        <w:rPr>
          <w:rFonts w:ascii="Bookman Old Style" w:hAnsi="Bookman Old Style"/>
          <w:color w:val="000000"/>
        </w:rPr>
        <w:t xml:space="preserve"> της καθημερινής δραστηριοποίησής του υπό όρους διαφανούς επιτάχυνσής του και ενίσχυσης της ασφαλούς επικοινωνίας του </w:t>
      </w:r>
      <w:r w:rsidR="00AC1B6E">
        <w:rPr>
          <w:rFonts w:ascii="Bookman Old Style" w:hAnsi="Bookman Old Style"/>
          <w:color w:val="000000"/>
        </w:rPr>
        <w:t>κάθε</w:t>
      </w:r>
      <w:r w:rsidRPr="008C7320">
        <w:rPr>
          <w:rFonts w:ascii="Bookman Old Style" w:hAnsi="Bookman Old Style"/>
          <w:color w:val="000000"/>
        </w:rPr>
        <w:t xml:space="preserve"> δικαστικού συστήματος με τους διαδίκους. Τις κατευθυντήριες γραμμές μιας τέτοιας συμβολής της Τεχνητής Νοημοσύνης και των τεχνολογικών εφαρμογών της έχει αναδείξει π.χ. το Συμβουλευτικό Συμβούλιο των Ευρωπαίων Δικαστών (CCJE), στην </w:t>
      </w:r>
      <w:r w:rsidRPr="008C7320">
        <w:rPr>
          <w:rFonts w:ascii="Bookman Old Style" w:hAnsi="Bookman Old Style"/>
          <w:color w:val="000000"/>
        </w:rPr>
        <w:lastRenderedPageBreak/>
        <w:t xml:space="preserve">γνωμοδότηση της </w:t>
      </w:r>
      <w:proofErr w:type="spellStart"/>
      <w:r w:rsidRPr="008C7320">
        <w:rPr>
          <w:rFonts w:ascii="Bookman Old Style" w:hAnsi="Bookman Old Style"/>
          <w:color w:val="000000"/>
        </w:rPr>
        <w:t>Ολομελείας</w:t>
      </w:r>
      <w:proofErr w:type="spellEnd"/>
      <w:r w:rsidRPr="008C7320">
        <w:rPr>
          <w:rFonts w:ascii="Bookman Old Style" w:hAnsi="Bookman Old Style"/>
          <w:color w:val="000000"/>
        </w:rPr>
        <w:t xml:space="preserve"> του αρ.14 του 2011 (Στρασβούργο, 7-9.11.2011), διευκρινίζοντας, μεταξύ άλλων, και τα ακόλουθα:</w:t>
      </w:r>
    </w:p>
    <w:p w14:paraId="3F530B98"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α1)</w:t>
      </w:r>
      <w:r w:rsidRPr="008C7320">
        <w:rPr>
          <w:rFonts w:ascii="Bookman Old Style" w:hAnsi="Bookman Old Style"/>
          <w:color w:val="000000"/>
        </w:rPr>
        <w:t xml:space="preserve"> Πρώτον, η Τεχνητή Νοημοσύνη και οι τεχνολογικές εφαρμογές της θέτουν </w:t>
      </w:r>
      <w:r w:rsidR="00076462">
        <w:rPr>
          <w:rFonts w:ascii="Bookman Old Style" w:hAnsi="Bookman Old Style"/>
          <w:color w:val="000000"/>
        </w:rPr>
        <w:t>στην διάθεση των ίδιων των δικα</w:t>
      </w:r>
      <w:r w:rsidRPr="008C7320">
        <w:rPr>
          <w:rFonts w:ascii="Bookman Old Style" w:hAnsi="Bookman Old Style"/>
          <w:color w:val="000000"/>
        </w:rPr>
        <w:t>στικών λειτουργών τα κατάλληλα μέσα προκειμένου να διευκολύνουν τις διοι</w:t>
      </w:r>
      <w:r w:rsidR="00076462">
        <w:rPr>
          <w:rFonts w:ascii="Bookman Old Style" w:hAnsi="Bookman Old Style"/>
          <w:color w:val="000000"/>
        </w:rPr>
        <w:t>κητικές λειτουργίες των δικαστη</w:t>
      </w:r>
      <w:r w:rsidRPr="008C7320">
        <w:rPr>
          <w:rFonts w:ascii="Bookman Old Style" w:hAnsi="Bookman Old Style"/>
          <w:color w:val="000000"/>
        </w:rPr>
        <w:t>ρίων, ώστε αυτές να εξε</w:t>
      </w:r>
      <w:r w:rsidR="00076462">
        <w:rPr>
          <w:rFonts w:ascii="Bookman Old Style" w:hAnsi="Bookman Old Style"/>
          <w:color w:val="000000"/>
        </w:rPr>
        <w:t>λίσσονται ταχέως και αποτελεσμα</w:t>
      </w:r>
      <w:r w:rsidRPr="008C7320">
        <w:rPr>
          <w:rFonts w:ascii="Bookman Old Style" w:hAnsi="Bookman Old Style"/>
          <w:color w:val="000000"/>
        </w:rPr>
        <w:t>τικώς. Κατ’ εξοχήν δε ως π</w:t>
      </w:r>
      <w:r w:rsidR="00076462">
        <w:rPr>
          <w:rFonts w:ascii="Bookman Old Style" w:hAnsi="Bookman Old Style"/>
          <w:color w:val="000000"/>
        </w:rPr>
        <w:t>ρος την αντιμετώπιση του μεγά</w:t>
      </w:r>
      <w:r w:rsidRPr="008C7320">
        <w:rPr>
          <w:rFonts w:ascii="Bookman Old Style" w:hAnsi="Bookman Old Style"/>
          <w:color w:val="000000"/>
        </w:rPr>
        <w:t>λου όγκου των υποθέ</w:t>
      </w:r>
      <w:r w:rsidR="00076462">
        <w:rPr>
          <w:rFonts w:ascii="Bookman Old Style" w:hAnsi="Bookman Old Style"/>
          <w:color w:val="000000"/>
        </w:rPr>
        <w:t>σεων, δίχως να παρατηρούνται εκ</w:t>
      </w:r>
      <w:r w:rsidRPr="008C7320">
        <w:rPr>
          <w:rFonts w:ascii="Bookman Old Style" w:hAnsi="Bookman Old Style"/>
          <w:color w:val="000000"/>
        </w:rPr>
        <w:t>πτώσεις κατά την απονομή της Δικαιοσύνης με βάση τις θεμελιώδεις αρχές του Κ</w:t>
      </w:r>
      <w:r w:rsidR="00076462">
        <w:rPr>
          <w:rFonts w:ascii="Bookman Old Style" w:hAnsi="Bookman Old Style"/>
          <w:color w:val="000000"/>
        </w:rPr>
        <w:t>ράτους Δικαίου και της Νομιμότη</w:t>
      </w:r>
      <w:r w:rsidRPr="008C7320">
        <w:rPr>
          <w:rFonts w:ascii="Bookman Old Style" w:hAnsi="Bookman Old Style"/>
          <w:color w:val="000000"/>
        </w:rPr>
        <w:t>τας.</w:t>
      </w:r>
    </w:p>
    <w:p w14:paraId="6FF0A3BA"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α2)</w:t>
      </w:r>
      <w:r w:rsidRPr="008C7320">
        <w:rPr>
          <w:rFonts w:ascii="Bookman Old Style" w:hAnsi="Bookman Old Style"/>
          <w:color w:val="000000"/>
        </w:rPr>
        <w:t xml:space="preserve"> Και, δεύτερον, η Τ</w:t>
      </w:r>
      <w:r w:rsidR="00076462">
        <w:rPr>
          <w:rFonts w:ascii="Bookman Old Style" w:hAnsi="Bookman Old Style"/>
          <w:color w:val="000000"/>
        </w:rPr>
        <w:t>εχνητή Νοημοσύνη και οι τεχνολο</w:t>
      </w:r>
      <w:r w:rsidRPr="008C7320">
        <w:rPr>
          <w:rFonts w:ascii="Bookman Old Style" w:hAnsi="Bookman Old Style"/>
          <w:color w:val="000000"/>
        </w:rPr>
        <w:t>γικές εφαρμογές της είνα</w:t>
      </w:r>
      <w:r w:rsidR="00076462">
        <w:rPr>
          <w:rFonts w:ascii="Bookman Old Style" w:hAnsi="Bookman Old Style"/>
          <w:color w:val="000000"/>
        </w:rPr>
        <w:t>ι σε θέση να καταστήσουν πιο πα</w:t>
      </w:r>
      <w:r w:rsidRPr="008C7320">
        <w:rPr>
          <w:rFonts w:ascii="Bookman Old Style" w:hAnsi="Bookman Old Style"/>
          <w:color w:val="000000"/>
        </w:rPr>
        <w:t xml:space="preserve">ραγωγικές, </w:t>
      </w:r>
      <w:proofErr w:type="spellStart"/>
      <w:r w:rsidRPr="008C7320">
        <w:rPr>
          <w:rFonts w:ascii="Bookman Old Style" w:hAnsi="Bookman Old Style"/>
          <w:color w:val="000000"/>
        </w:rPr>
        <w:t>ποσοτικώς</w:t>
      </w:r>
      <w:proofErr w:type="spellEnd"/>
      <w:r w:rsidRPr="008C7320">
        <w:rPr>
          <w:rFonts w:ascii="Bookman Old Style" w:hAnsi="Bookman Old Style"/>
          <w:color w:val="000000"/>
        </w:rPr>
        <w:t xml:space="preserve"> και κυρίως ποιοτικώς, τις σχέσεις των δικαστικών λειτουργών –και, άρα, των δικαστηρίων– με τις λοιπές δημόσιες υπ</w:t>
      </w:r>
      <w:r w:rsidR="00076462">
        <w:rPr>
          <w:rFonts w:ascii="Bookman Old Style" w:hAnsi="Bookman Old Style"/>
          <w:color w:val="000000"/>
        </w:rPr>
        <w:t>ηρεσίες που χρειάζονται τις σχε</w:t>
      </w:r>
      <w:r w:rsidRPr="008C7320">
        <w:rPr>
          <w:rFonts w:ascii="Bookman Old Style" w:hAnsi="Bookman Old Style"/>
          <w:color w:val="000000"/>
        </w:rPr>
        <w:t xml:space="preserve">τικές πληροφορίες και τα σχετικά δεδομένα </w:t>
      </w:r>
      <w:r w:rsidR="00076462">
        <w:rPr>
          <w:rFonts w:ascii="Bookman Old Style" w:hAnsi="Bookman Old Style"/>
          <w:color w:val="000000"/>
        </w:rPr>
        <w:t>για την ά</w:t>
      </w:r>
      <w:r w:rsidRPr="008C7320">
        <w:rPr>
          <w:rFonts w:ascii="Bookman Old Style" w:hAnsi="Bookman Old Style"/>
          <w:color w:val="000000"/>
        </w:rPr>
        <w:t>σκηση των αρμοδιοτήτων τους. Κάτι το οποίο ισχύει πολύ περισσότερο για συγκεκριμένες δημόσιες υπηρεσίες που δραστηριοποιούνται, φυ</w:t>
      </w:r>
      <w:r w:rsidR="00076462">
        <w:rPr>
          <w:rFonts w:ascii="Bookman Old Style" w:hAnsi="Bookman Old Style"/>
          <w:color w:val="000000"/>
        </w:rPr>
        <w:t>σικά επικουρικώς προς την Δικαι</w:t>
      </w:r>
      <w:r w:rsidRPr="008C7320">
        <w:rPr>
          <w:rFonts w:ascii="Bookman Old Style" w:hAnsi="Bookman Old Style"/>
          <w:color w:val="000000"/>
        </w:rPr>
        <w:t>οσύνη, στον τομέα της εξωδικαστικής επίλυσης διαφορών των μελών του οικείου κοινωνικού συνόλου.</w:t>
      </w:r>
    </w:p>
    <w:p w14:paraId="7DC60AC8" w14:textId="77777777" w:rsidR="00076462" w:rsidRDefault="008C7320" w:rsidP="00076462">
      <w:pPr>
        <w:pStyle w:val="Web"/>
        <w:spacing w:line="360" w:lineRule="auto"/>
        <w:ind w:left="1134" w:hanging="283"/>
        <w:jc w:val="both"/>
        <w:rPr>
          <w:rFonts w:ascii="Bookman Old Style" w:hAnsi="Bookman Old Style"/>
          <w:color w:val="000000"/>
        </w:rPr>
      </w:pPr>
      <w:r w:rsidRPr="00076462">
        <w:rPr>
          <w:rFonts w:ascii="Bookman Old Style" w:hAnsi="Bookman Old Style"/>
          <w:b/>
          <w:color w:val="000000"/>
        </w:rPr>
        <w:t>β)</w:t>
      </w:r>
      <w:r w:rsidRPr="008C7320">
        <w:rPr>
          <w:rFonts w:ascii="Bookman Old Style" w:hAnsi="Bookman Old Style"/>
          <w:color w:val="000000"/>
        </w:rPr>
        <w:t xml:space="preserve"> Και, κατά δεύτερο λόγο και συνακόλουθα, η Τεχνητή Νοημοσύνη και οι τεχνολογικές εφαρμογές της μπορούν να συμβάλουν αποφασιστικώς στην αναβάθμιση της όλης πολιτικής της </w:t>
      </w:r>
      <w:r w:rsidRPr="00076462">
        <w:rPr>
          <w:rFonts w:ascii="Bookman Old Style" w:hAnsi="Bookman Old Style"/>
          <w:i/>
          <w:color w:val="000000"/>
        </w:rPr>
        <w:t>«διακυβέρνησης της Δικαιοσύνης»</w:t>
      </w:r>
      <w:r w:rsidRPr="008C7320">
        <w:rPr>
          <w:rFonts w:ascii="Bookman Old Style" w:hAnsi="Bookman Old Style"/>
          <w:color w:val="000000"/>
        </w:rPr>
        <w:t>, τόσο σε ό,τι αφορά τις εσωτερικές της λειτουργίες όσο και σε ό,τι αφορά τις σχέσεις της μ</w:t>
      </w:r>
      <w:r w:rsidR="00076462">
        <w:rPr>
          <w:rFonts w:ascii="Bookman Old Style" w:hAnsi="Bookman Old Style"/>
          <w:color w:val="000000"/>
        </w:rPr>
        <w:t>ε όλα τα τρίτα μέρη, τα οποία ε</w:t>
      </w:r>
      <w:r w:rsidRPr="008C7320">
        <w:rPr>
          <w:rFonts w:ascii="Bookman Old Style" w:hAnsi="Bookman Old Style"/>
          <w:color w:val="000000"/>
        </w:rPr>
        <w:t>μπλέκονται στην απον</w:t>
      </w:r>
      <w:r w:rsidR="00076462">
        <w:rPr>
          <w:rFonts w:ascii="Bookman Old Style" w:hAnsi="Bookman Old Style"/>
          <w:color w:val="000000"/>
        </w:rPr>
        <w:t>ομή της. Πρωτοποριακή εν προκει</w:t>
      </w:r>
      <w:r w:rsidRPr="008C7320">
        <w:rPr>
          <w:rFonts w:ascii="Bookman Old Style" w:hAnsi="Bookman Old Style"/>
          <w:color w:val="000000"/>
        </w:rPr>
        <w:t>μένω αναδείχθηκε η Ευρωπαϊκή Επιτροπή για την Αποτελεσματικότητα της Δικα</w:t>
      </w:r>
      <w:r w:rsidR="00076462">
        <w:rPr>
          <w:rFonts w:ascii="Bookman Old Style" w:hAnsi="Bookman Old Style"/>
          <w:color w:val="000000"/>
        </w:rPr>
        <w:t>ιοσύνης (CEPEJ), μέσω των κατευ</w:t>
      </w:r>
      <w:r w:rsidRPr="008C7320">
        <w:rPr>
          <w:rFonts w:ascii="Bookman Old Style" w:hAnsi="Bookman Old Style"/>
          <w:color w:val="000000"/>
        </w:rPr>
        <w:t>θυντήριων οδηγιών που απηύθυνε, κατά την 28η Σύνοδό της, την 7η Δεκεμβρίου 2016 (</w:t>
      </w:r>
      <w:proofErr w:type="spellStart"/>
      <w:r w:rsidRPr="008C7320">
        <w:rPr>
          <w:rFonts w:ascii="Bookman Old Style" w:hAnsi="Bookman Old Style"/>
          <w:color w:val="000000"/>
        </w:rPr>
        <w:t>Guidelines</w:t>
      </w:r>
      <w:proofErr w:type="spellEnd"/>
      <w:r w:rsidRPr="008C7320">
        <w:rPr>
          <w:rFonts w:ascii="Bookman Old Style" w:hAnsi="Bookman Old Style"/>
          <w:color w:val="000000"/>
        </w:rPr>
        <w:t xml:space="preserve"> on </w:t>
      </w:r>
      <w:proofErr w:type="spellStart"/>
      <w:r w:rsidRPr="008C7320">
        <w:rPr>
          <w:rFonts w:ascii="Bookman Old Style" w:hAnsi="Bookman Old Style"/>
          <w:color w:val="000000"/>
        </w:rPr>
        <w:t>how</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to</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Drive</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Change</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towards</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Cyberjustice</w:t>
      </w:r>
      <w:proofErr w:type="spellEnd"/>
      <w:r w:rsidRPr="008C7320">
        <w:rPr>
          <w:rFonts w:ascii="Bookman Old Style" w:hAnsi="Bookman Old Style"/>
          <w:color w:val="000000"/>
        </w:rPr>
        <w:t>). Οι ως άνω κατευθυντήριες οδηγίες αφορούν τους εξής, κατά βάση, τομείς:</w:t>
      </w:r>
    </w:p>
    <w:p w14:paraId="3198905F"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lastRenderedPageBreak/>
        <w:t>β1)</w:t>
      </w:r>
      <w:r w:rsidRPr="008C7320">
        <w:rPr>
          <w:rFonts w:ascii="Bookman Old Style" w:hAnsi="Bookman Old Style"/>
          <w:color w:val="000000"/>
        </w:rPr>
        <w:t xml:space="preserve"> Πρώτον, τον τομέα της πρόσβασης στην Δικαιοσύνη. Και συγκεκριμέ</w:t>
      </w:r>
      <w:r w:rsidR="00076462">
        <w:rPr>
          <w:rFonts w:ascii="Bookman Old Style" w:hAnsi="Bookman Old Style"/>
          <w:color w:val="000000"/>
        </w:rPr>
        <w:t>να αφενός την πληροφόρηση αναφο</w:t>
      </w:r>
      <w:r w:rsidRPr="008C7320">
        <w:rPr>
          <w:rFonts w:ascii="Bookman Old Style" w:hAnsi="Bookman Old Style"/>
          <w:color w:val="000000"/>
        </w:rPr>
        <w:t xml:space="preserve">ρικά με τα δικαιώματα ιδίως των διαδίκων καθώς και με την γνωστοποίηση των δεδομένων της νομολογίας. Αφετέρου δε την πρόσβαση σε επιμέρους διαδικασίες που έχουν σχέση με την εξωδικαστική επίλυση διαφορών, όπως είναι </w:t>
      </w:r>
      <w:proofErr w:type="spellStart"/>
      <w:r w:rsidRPr="008C7320">
        <w:rPr>
          <w:rFonts w:ascii="Bookman Old Style" w:hAnsi="Bookman Old Style"/>
          <w:color w:val="000000"/>
        </w:rPr>
        <w:t>προεχόντως</w:t>
      </w:r>
      <w:proofErr w:type="spellEnd"/>
      <w:r w:rsidRPr="008C7320">
        <w:rPr>
          <w:rFonts w:ascii="Bookman Old Style" w:hAnsi="Bookman Old Style"/>
          <w:color w:val="000000"/>
        </w:rPr>
        <w:t xml:space="preserve"> η διαδικασία της διαμεσολάβησης.</w:t>
      </w:r>
      <w:r w:rsidR="00076462">
        <w:rPr>
          <w:rFonts w:ascii="Bookman Old Style" w:hAnsi="Bookman Old Style"/>
          <w:color w:val="000000"/>
        </w:rPr>
        <w:t xml:space="preserve"> </w:t>
      </w:r>
    </w:p>
    <w:p w14:paraId="44E74DC6"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β2)</w:t>
      </w:r>
      <w:r w:rsidRPr="008C7320">
        <w:rPr>
          <w:rFonts w:ascii="Bookman Old Style" w:hAnsi="Bookman Old Style"/>
          <w:color w:val="000000"/>
        </w:rPr>
        <w:t xml:space="preserve"> Δεύτερον, τον τομέα της </w:t>
      </w:r>
      <w:proofErr w:type="spellStart"/>
      <w:r w:rsidRPr="008C7320">
        <w:rPr>
          <w:rFonts w:ascii="Bookman Old Style" w:hAnsi="Bookman Old Style"/>
          <w:color w:val="000000"/>
        </w:rPr>
        <w:t>lato</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sensu</w:t>
      </w:r>
      <w:proofErr w:type="spellEnd"/>
      <w:r w:rsidRPr="008C7320">
        <w:rPr>
          <w:rFonts w:ascii="Bookman Old Style" w:hAnsi="Bookman Old Style"/>
          <w:color w:val="000000"/>
        </w:rPr>
        <w:t xml:space="preserve"> συνεργασίας μεταξύ των δικαστηρίων </w:t>
      </w:r>
      <w:r w:rsidR="00076462">
        <w:rPr>
          <w:rFonts w:ascii="Bookman Old Style" w:hAnsi="Bookman Old Style"/>
          <w:color w:val="000000"/>
        </w:rPr>
        <w:t xml:space="preserve">και των κάθε είδους </w:t>
      </w:r>
      <w:r w:rsidR="00076462" w:rsidRPr="00AC1B6E">
        <w:rPr>
          <w:rFonts w:ascii="Bookman Old Style" w:hAnsi="Bookman Old Style"/>
          <w:color w:val="000000"/>
        </w:rPr>
        <w:t>συλλειτουρ</w:t>
      </w:r>
      <w:r w:rsidRPr="00AC1B6E">
        <w:rPr>
          <w:rFonts w:ascii="Bookman Old Style" w:hAnsi="Bookman Old Style"/>
          <w:color w:val="000000"/>
        </w:rPr>
        <w:t>γών</w:t>
      </w:r>
      <w:r w:rsidRPr="008C7320">
        <w:rPr>
          <w:rFonts w:ascii="Bookman Old Style" w:hAnsi="Bookman Old Style"/>
          <w:color w:val="000000"/>
        </w:rPr>
        <w:t xml:space="preserve"> της Δικαιοσύνης, κατά βάση δε των δικηγόρων. Ως προς τον τομέα αυτό πρέπει να επισημανθεί η σημασία της μέσω της </w:t>
      </w:r>
      <w:r w:rsidR="00AC1B6E">
        <w:rPr>
          <w:rFonts w:ascii="Bookman Old Style" w:hAnsi="Bookman Old Style"/>
          <w:color w:val="000000"/>
        </w:rPr>
        <w:t>Τ</w:t>
      </w:r>
      <w:r w:rsidRPr="008C7320">
        <w:rPr>
          <w:rFonts w:ascii="Bookman Old Style" w:hAnsi="Bookman Old Style"/>
          <w:color w:val="000000"/>
        </w:rPr>
        <w:t>εχνολο</w:t>
      </w:r>
      <w:r w:rsidR="00076462">
        <w:rPr>
          <w:rFonts w:ascii="Bookman Old Style" w:hAnsi="Bookman Old Style"/>
          <w:color w:val="000000"/>
        </w:rPr>
        <w:t>γίας διευκόλυνσης των συνεργαζό</w:t>
      </w:r>
      <w:r w:rsidRPr="008C7320">
        <w:rPr>
          <w:rFonts w:ascii="Bookman Old Style" w:hAnsi="Bookman Old Style"/>
          <w:color w:val="000000"/>
        </w:rPr>
        <w:t xml:space="preserve">μενων με την Δικαιοσύνη για την γνώση και κατάθεση των κατ’ ιδίαν ένδικων βοηθημάτων και μέσων καθώς και για την </w:t>
      </w:r>
      <w:proofErr w:type="spellStart"/>
      <w:r w:rsidRPr="008C7320">
        <w:rPr>
          <w:rFonts w:ascii="Bookman Old Style" w:hAnsi="Bookman Old Style"/>
          <w:color w:val="000000"/>
        </w:rPr>
        <w:t>νομολογιακή</w:t>
      </w:r>
      <w:proofErr w:type="spellEnd"/>
      <w:r w:rsidRPr="008C7320">
        <w:rPr>
          <w:rFonts w:ascii="Bookman Old Style" w:hAnsi="Bookman Old Style"/>
          <w:color w:val="000000"/>
        </w:rPr>
        <w:t xml:space="preserve"> τεκμηρίωση των αντίστοιχων δικογράφων διά της πρόσβασης στα πρ</w:t>
      </w:r>
      <w:r w:rsidR="00AC1B6E">
        <w:rPr>
          <w:rFonts w:ascii="Bookman Old Style" w:hAnsi="Bookman Old Style"/>
          <w:color w:val="000000"/>
        </w:rPr>
        <w:t>όσφορα</w:t>
      </w:r>
      <w:r w:rsidRPr="008C7320">
        <w:rPr>
          <w:rFonts w:ascii="Bookman Old Style" w:hAnsi="Bookman Old Style"/>
          <w:color w:val="000000"/>
        </w:rPr>
        <w:t xml:space="preserve"> </w:t>
      </w:r>
      <w:proofErr w:type="spellStart"/>
      <w:r w:rsidRPr="008C7320">
        <w:rPr>
          <w:rFonts w:ascii="Bookman Old Style" w:hAnsi="Bookman Old Style"/>
          <w:color w:val="000000"/>
        </w:rPr>
        <w:t>νομολογιακά</w:t>
      </w:r>
      <w:proofErr w:type="spellEnd"/>
      <w:r w:rsidRPr="008C7320">
        <w:rPr>
          <w:rFonts w:ascii="Bookman Old Style" w:hAnsi="Bookman Old Style"/>
          <w:color w:val="000000"/>
        </w:rPr>
        <w:t xml:space="preserve"> δεδομένα.</w:t>
      </w:r>
    </w:p>
    <w:p w14:paraId="789F86C8" w14:textId="77777777" w:rsidR="00076462"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β3)</w:t>
      </w:r>
      <w:r w:rsidRPr="008C7320">
        <w:rPr>
          <w:rFonts w:ascii="Bookman Old Style" w:hAnsi="Bookman Old Style"/>
          <w:color w:val="000000"/>
        </w:rPr>
        <w:t xml:space="preserve"> Τρίτον, τον τομέα της διοίκησης των δικαστηρίων στο πεδίο της καθημερινής διεκπεραίωσης της δικαιοδοτικής τους αποστολής. Στον τομέα αυτόν υπάγονται π.χ. τα ζητήματα της κατάθ</w:t>
      </w:r>
      <w:r w:rsidR="00076462">
        <w:rPr>
          <w:rFonts w:ascii="Bookman Old Style" w:hAnsi="Bookman Old Style"/>
          <w:color w:val="000000"/>
        </w:rPr>
        <w:t>εσης των δικογράφων, της παρακο</w:t>
      </w:r>
      <w:r w:rsidRPr="008C7320">
        <w:rPr>
          <w:rFonts w:ascii="Bookman Old Style" w:hAnsi="Bookman Old Style"/>
          <w:color w:val="000000"/>
        </w:rPr>
        <w:t xml:space="preserve">λούθησης της πορείας των δικογραφιών, της κατάρτισης και διαρκούς </w:t>
      </w:r>
      <w:proofErr w:type="spellStart"/>
      <w:r w:rsidRPr="008C7320">
        <w:rPr>
          <w:rFonts w:ascii="Bookman Old Style" w:hAnsi="Bookman Old Style"/>
          <w:color w:val="000000"/>
        </w:rPr>
        <w:t>επικαιροποίησης</w:t>
      </w:r>
      <w:proofErr w:type="spellEnd"/>
      <w:r w:rsidRPr="008C7320">
        <w:rPr>
          <w:rFonts w:ascii="Bookman Old Style" w:hAnsi="Bookman Old Style"/>
          <w:color w:val="000000"/>
        </w:rPr>
        <w:t xml:space="preserve"> των πινακίων των δικασίμων και της διευκόλυνσης διεξαγωγής των διασκέψεων. Ως προς αυτό δε η χρήσ</w:t>
      </w:r>
      <w:r w:rsidR="00076462">
        <w:rPr>
          <w:rFonts w:ascii="Bookman Old Style" w:hAnsi="Bookman Old Style"/>
          <w:color w:val="000000"/>
        </w:rPr>
        <w:t>η της τηλεματικής μπορεί να προ</w:t>
      </w:r>
      <w:r w:rsidRPr="008C7320">
        <w:rPr>
          <w:rFonts w:ascii="Bookman Old Style" w:hAnsi="Bookman Old Style"/>
          <w:color w:val="000000"/>
        </w:rPr>
        <w:t>σφέρει τεράστιες υπηρε</w:t>
      </w:r>
      <w:r w:rsidR="00076462">
        <w:rPr>
          <w:rFonts w:ascii="Bookman Old Style" w:hAnsi="Bookman Old Style"/>
          <w:color w:val="000000"/>
        </w:rPr>
        <w:t>σίες για την διευκόλυνση των δι</w:t>
      </w:r>
      <w:r w:rsidRPr="008C7320">
        <w:rPr>
          <w:rFonts w:ascii="Bookman Old Style" w:hAnsi="Bookman Old Style"/>
          <w:color w:val="000000"/>
        </w:rPr>
        <w:t>καστών και την έγκαιρη ολοκλήρωση της εκδίκασης των υποθέσεων.</w:t>
      </w:r>
    </w:p>
    <w:p w14:paraId="1B02AF67" w14:textId="77777777" w:rsidR="008C7320" w:rsidRPr="008C7320" w:rsidRDefault="008C7320" w:rsidP="00076462">
      <w:pPr>
        <w:pStyle w:val="Web"/>
        <w:spacing w:line="360" w:lineRule="auto"/>
        <w:ind w:left="1418" w:hanging="284"/>
        <w:jc w:val="both"/>
        <w:rPr>
          <w:rFonts w:ascii="Bookman Old Style" w:hAnsi="Bookman Old Style"/>
          <w:color w:val="000000"/>
        </w:rPr>
      </w:pPr>
      <w:r w:rsidRPr="00076462">
        <w:rPr>
          <w:rFonts w:ascii="Bookman Old Style" w:hAnsi="Bookman Old Style"/>
          <w:b/>
          <w:color w:val="000000"/>
        </w:rPr>
        <w:t>β4)</w:t>
      </w:r>
      <w:r w:rsidRPr="008C7320">
        <w:rPr>
          <w:rFonts w:ascii="Bookman Old Style" w:hAnsi="Bookman Old Style"/>
          <w:color w:val="000000"/>
        </w:rPr>
        <w:t xml:space="preserve"> Και, τέταρτον, τον τομέα της υποβοήθησης των δικαστικών λειτουργών κατά κύριο λόγο στην αναγκαία διαρκή επιμόρφωσή </w:t>
      </w:r>
      <w:r w:rsidR="00076462">
        <w:rPr>
          <w:rFonts w:ascii="Bookman Old Style" w:hAnsi="Bookman Old Style"/>
          <w:color w:val="000000"/>
        </w:rPr>
        <w:t xml:space="preserve">τους και στην </w:t>
      </w:r>
      <w:proofErr w:type="spellStart"/>
      <w:r w:rsidR="00076462">
        <w:rPr>
          <w:rFonts w:ascii="Bookman Old Style" w:hAnsi="Bookman Old Style"/>
          <w:color w:val="000000"/>
        </w:rPr>
        <w:t>νομολογιακή</w:t>
      </w:r>
      <w:proofErr w:type="spellEnd"/>
      <w:r w:rsidR="00076462">
        <w:rPr>
          <w:rFonts w:ascii="Bookman Old Style" w:hAnsi="Bookman Old Style"/>
          <w:color w:val="000000"/>
        </w:rPr>
        <w:t xml:space="preserve"> ενημέ</w:t>
      </w:r>
      <w:r w:rsidRPr="008C7320">
        <w:rPr>
          <w:rFonts w:ascii="Bookman Old Style" w:hAnsi="Bookman Old Style"/>
          <w:color w:val="000000"/>
        </w:rPr>
        <w:t xml:space="preserve">ρωσή τους, τόσο για την </w:t>
      </w:r>
      <w:proofErr w:type="spellStart"/>
      <w:r w:rsidRPr="008C7320">
        <w:rPr>
          <w:rFonts w:ascii="Bookman Old Style" w:hAnsi="Bookman Old Style"/>
          <w:color w:val="000000"/>
        </w:rPr>
        <w:t>intra</w:t>
      </w:r>
      <w:proofErr w:type="spellEnd"/>
      <w:r w:rsidRPr="008C7320">
        <w:rPr>
          <w:rFonts w:ascii="Bookman Old Style" w:hAnsi="Bookman Old Style"/>
          <w:color w:val="000000"/>
        </w:rPr>
        <w:t xml:space="preserve"> </w:t>
      </w:r>
      <w:proofErr w:type="spellStart"/>
      <w:r w:rsidRPr="008C7320">
        <w:rPr>
          <w:rFonts w:ascii="Bookman Old Style" w:hAnsi="Bookman Old Style"/>
          <w:color w:val="000000"/>
        </w:rPr>
        <w:t>muros</w:t>
      </w:r>
      <w:proofErr w:type="spellEnd"/>
      <w:r w:rsidRPr="008C7320">
        <w:rPr>
          <w:rFonts w:ascii="Bookman Old Style" w:hAnsi="Bookman Old Style"/>
          <w:color w:val="000000"/>
        </w:rPr>
        <w:t xml:space="preserve"> νομολογία όσο και για την νομολογία των εκτός των οικείων συνόρων αλλοδαπών δικαστηρίων. Και για να αναφερθούμε στα δικά μας δικαστήρια, η προμνημονευόμενη υποβοήθηση αποκτά εμφατική σημασία όταν πρόκειται για τα </w:t>
      </w:r>
      <w:proofErr w:type="spellStart"/>
      <w:r w:rsidRPr="008C7320">
        <w:rPr>
          <w:rFonts w:ascii="Bookman Old Style" w:hAnsi="Bookman Old Style"/>
          <w:color w:val="000000"/>
        </w:rPr>
        <w:t>νομολογιακά</w:t>
      </w:r>
      <w:proofErr w:type="spellEnd"/>
      <w:r w:rsidRPr="008C7320">
        <w:rPr>
          <w:rFonts w:ascii="Bookman Old Style" w:hAnsi="Bookman Old Style"/>
          <w:color w:val="000000"/>
        </w:rPr>
        <w:t xml:space="preserve"> δεδομένα των Δικαστηρίων της Ευρωπαϊκής Ένωσης –και κυρίως του Δικαστηρίου της Ευρωπαϊκής Ένωσης– καθώς </w:t>
      </w:r>
      <w:r w:rsidRPr="008C7320">
        <w:rPr>
          <w:rFonts w:ascii="Bookman Old Style" w:hAnsi="Bookman Old Style"/>
          <w:color w:val="000000"/>
        </w:rPr>
        <w:lastRenderedPageBreak/>
        <w:t>και του Ευρωπαϊκού Δικαστηρίου των Δικαιωμάτων του Ανθρώπου στο πλαίσιο</w:t>
      </w:r>
      <w:r w:rsidR="00076462">
        <w:rPr>
          <w:rFonts w:ascii="Bookman Old Style" w:hAnsi="Bookman Old Style"/>
          <w:color w:val="000000"/>
        </w:rPr>
        <w:t xml:space="preserve"> εφαρμογής των διατάξεων της Ευ</w:t>
      </w:r>
      <w:r w:rsidRPr="008C7320">
        <w:rPr>
          <w:rFonts w:ascii="Bookman Old Style" w:hAnsi="Bookman Old Style"/>
          <w:color w:val="000000"/>
        </w:rPr>
        <w:t>ρωπαϊκής Σύμβασης των Δικαιωμάτων του Ανθρώπου.</w:t>
      </w:r>
    </w:p>
    <w:p w14:paraId="510FC8ED" w14:textId="77777777" w:rsidR="00753329" w:rsidRDefault="008F098B" w:rsidP="00753329">
      <w:pPr>
        <w:pStyle w:val="Web"/>
        <w:spacing w:line="360" w:lineRule="auto"/>
        <w:ind w:left="851" w:hanging="284"/>
        <w:jc w:val="both"/>
        <w:rPr>
          <w:rFonts w:ascii="Bookman Old Style" w:hAnsi="Bookman Old Style"/>
          <w:color w:val="000000"/>
        </w:rPr>
      </w:pPr>
      <w:r>
        <w:rPr>
          <w:rFonts w:ascii="Bookman Old Style" w:hAnsi="Bookman Old Style"/>
          <w:b/>
          <w:color w:val="000000"/>
        </w:rPr>
        <w:t xml:space="preserve">4. </w:t>
      </w:r>
      <w:r w:rsidR="008C7320" w:rsidRPr="008C7320">
        <w:rPr>
          <w:rFonts w:ascii="Bookman Old Style" w:hAnsi="Bookman Old Style"/>
          <w:color w:val="000000"/>
        </w:rPr>
        <w:t xml:space="preserve">Η κατά τα </w:t>
      </w:r>
      <w:proofErr w:type="spellStart"/>
      <w:r w:rsidR="008C7320" w:rsidRPr="008C7320">
        <w:rPr>
          <w:rFonts w:ascii="Bookman Old Style" w:hAnsi="Bookman Old Style"/>
          <w:color w:val="000000"/>
        </w:rPr>
        <w:t>προεκτεθέντα</w:t>
      </w:r>
      <w:proofErr w:type="spellEnd"/>
      <w:r w:rsidR="001E1EEF">
        <w:rPr>
          <w:rFonts w:ascii="Bookman Old Style" w:hAnsi="Bookman Old Style"/>
          <w:color w:val="000000"/>
        </w:rPr>
        <w:t xml:space="preserve"> αυθαίρετη ή και καταχρηστική α</w:t>
      </w:r>
      <w:r w:rsidR="008C7320" w:rsidRPr="008C7320">
        <w:rPr>
          <w:rFonts w:ascii="Bookman Old Style" w:hAnsi="Bookman Old Style"/>
          <w:color w:val="000000"/>
        </w:rPr>
        <w:t>ξιοποίηση των</w:t>
      </w:r>
      <w:r w:rsidR="00AC1B6E">
        <w:rPr>
          <w:rFonts w:ascii="Bookman Old Style" w:hAnsi="Bookman Old Style"/>
          <w:color w:val="000000"/>
        </w:rPr>
        <w:t>,</w:t>
      </w:r>
      <w:r w:rsidR="008C7320" w:rsidRPr="008C7320">
        <w:rPr>
          <w:rFonts w:ascii="Bookman Old Style" w:hAnsi="Bookman Old Style"/>
          <w:color w:val="000000"/>
        </w:rPr>
        <w:t xml:space="preserve"> μέσω αλγοριθμικών προβλέψεων</w:t>
      </w:r>
      <w:r w:rsidR="00AC1B6E">
        <w:rPr>
          <w:rFonts w:ascii="Bookman Old Style" w:hAnsi="Bookman Old Style"/>
          <w:color w:val="000000"/>
        </w:rPr>
        <w:t>,</w:t>
      </w:r>
      <w:r w:rsidR="008C7320" w:rsidRPr="008C7320">
        <w:rPr>
          <w:rFonts w:ascii="Bookman Old Style" w:hAnsi="Bookman Old Style"/>
          <w:color w:val="000000"/>
        </w:rPr>
        <w:t xml:space="preserve"> μεθόδων νομοθετικής παραγωγής </w:t>
      </w:r>
      <w:r w:rsidR="001E1EEF">
        <w:rPr>
          <w:rFonts w:ascii="Bookman Old Style" w:hAnsi="Bookman Old Style"/>
          <w:color w:val="000000"/>
        </w:rPr>
        <w:t>και συντέλεσης των νομικών διερ</w:t>
      </w:r>
      <w:r w:rsidR="008C7320" w:rsidRPr="008C7320">
        <w:rPr>
          <w:rFonts w:ascii="Bookman Old Style" w:hAnsi="Bookman Old Style"/>
          <w:color w:val="000000"/>
        </w:rPr>
        <w:t>γασιών του δικανικού συλλογισμού δείχνει ήδη τις καταστροφικές επιπτώσεις της, ιδίως υπό την μορ</w:t>
      </w:r>
      <w:r w:rsidR="001E1EEF">
        <w:rPr>
          <w:rFonts w:ascii="Bookman Old Style" w:hAnsi="Bookman Old Style"/>
          <w:color w:val="000000"/>
        </w:rPr>
        <w:t xml:space="preserve">φή </w:t>
      </w:r>
      <w:proofErr w:type="spellStart"/>
      <w:r w:rsidR="001E1EEF">
        <w:rPr>
          <w:rFonts w:ascii="Bookman Old Style" w:hAnsi="Bookman Old Style"/>
          <w:color w:val="000000"/>
        </w:rPr>
        <w:t>τερατογενέ</w:t>
      </w:r>
      <w:r w:rsidR="008C7320" w:rsidRPr="008C7320">
        <w:rPr>
          <w:rFonts w:ascii="Bookman Old Style" w:hAnsi="Bookman Old Style"/>
          <w:color w:val="000000"/>
        </w:rPr>
        <w:t>σεων</w:t>
      </w:r>
      <w:proofErr w:type="spellEnd"/>
      <w:r w:rsidR="008C7320" w:rsidRPr="008C7320">
        <w:rPr>
          <w:rFonts w:ascii="Bookman Old Style" w:hAnsi="Bookman Old Style"/>
          <w:color w:val="000000"/>
        </w:rPr>
        <w:t xml:space="preserve"> στο πεδίο απονομής της Δικαιοσύνης,</w:t>
      </w:r>
      <w:r w:rsidR="00AC1B6E">
        <w:rPr>
          <w:rFonts w:ascii="Bookman Old Style" w:hAnsi="Bookman Old Style"/>
          <w:color w:val="000000"/>
        </w:rPr>
        <w:t xml:space="preserve"> και δη </w:t>
      </w:r>
      <w:r w:rsidR="008C7320" w:rsidRPr="008C7320">
        <w:rPr>
          <w:rFonts w:ascii="Bookman Old Style" w:hAnsi="Bookman Old Style"/>
          <w:color w:val="000000"/>
        </w:rPr>
        <w:t xml:space="preserve">σε εξαιρετικά κρίσιμους τομείς για την προστασία της αξίας του Ανθρώπου και για την υπεράσπιση της ελεύθερης ανάπτυξης της προσωπικότητάς του. </w:t>
      </w:r>
    </w:p>
    <w:p w14:paraId="659C0303" w14:textId="77777777" w:rsidR="00753329" w:rsidRDefault="008F098B" w:rsidP="00753329">
      <w:pPr>
        <w:pStyle w:val="Web"/>
        <w:spacing w:line="360" w:lineRule="auto"/>
        <w:ind w:left="1134" w:hanging="283"/>
        <w:jc w:val="both"/>
        <w:rPr>
          <w:rFonts w:ascii="Bookman Old Style" w:hAnsi="Bookman Old Style"/>
          <w:color w:val="000000"/>
        </w:rPr>
      </w:pPr>
      <w:r>
        <w:rPr>
          <w:rFonts w:ascii="Bookman Old Style" w:hAnsi="Bookman Old Style"/>
          <w:b/>
          <w:color w:val="000000"/>
        </w:rPr>
        <w:t>α)</w:t>
      </w:r>
      <w:r w:rsidR="009E02AD">
        <w:rPr>
          <w:rFonts w:ascii="Bookman Old Style" w:hAnsi="Bookman Old Style"/>
          <w:b/>
          <w:color w:val="000000"/>
        </w:rPr>
        <w:t xml:space="preserve"> </w:t>
      </w:r>
      <w:r w:rsidR="008C7320" w:rsidRPr="008C7320">
        <w:rPr>
          <w:rFonts w:ascii="Bookman Old Style" w:hAnsi="Bookman Old Style"/>
          <w:color w:val="000000"/>
        </w:rPr>
        <w:t>Αυτή η διαπίστωση δεν ενέχει τίποτα το υπερβολικό, αν αναλογισθεί κανείς ότι π.χ. στις ΗΠΑ η διευρυμένη προσφυγή στα μέσα της Τεχνητής Νοημοσύνης κατά την έκδοση δικαστικών αποφάσεων δεν περιορίζεται σε ήσσονος σημασίας πεδία της κοινωνικοοικονομικής ζωής –όπου και εκεί, βεβαίως, δεν αναδεικνύεται αποτελεσματική, κατά τα όσα επεξηγήθηκαν– αλλά επεκτείνεται πολύ πέραν τούτων. Και κατακτά έδαφ</w:t>
      </w:r>
      <w:r w:rsidR="001E1EEF">
        <w:rPr>
          <w:rFonts w:ascii="Bookman Old Style" w:hAnsi="Bookman Old Style"/>
          <w:color w:val="000000"/>
        </w:rPr>
        <w:t>ος ακόμη και στο πεδίο της εκδί</w:t>
      </w:r>
      <w:r w:rsidR="008C7320" w:rsidRPr="008C7320">
        <w:rPr>
          <w:rFonts w:ascii="Bookman Old Style" w:hAnsi="Bookman Old Style"/>
          <w:color w:val="000000"/>
        </w:rPr>
        <w:t>κασης διαφορών που θί</w:t>
      </w:r>
      <w:r w:rsidR="001E1EEF">
        <w:rPr>
          <w:rFonts w:ascii="Bookman Old Style" w:hAnsi="Bookman Old Style"/>
          <w:color w:val="000000"/>
        </w:rPr>
        <w:t>γουν καίριες πτυχές των Θεμελιω</w:t>
      </w:r>
      <w:r w:rsidR="008C7320" w:rsidRPr="008C7320">
        <w:rPr>
          <w:rFonts w:ascii="Bookman Old Style" w:hAnsi="Bookman Old Style"/>
          <w:color w:val="000000"/>
        </w:rPr>
        <w:t>δών Δικαιωμάτων του Α</w:t>
      </w:r>
      <w:r w:rsidR="001E1EEF">
        <w:rPr>
          <w:rFonts w:ascii="Bookman Old Style" w:hAnsi="Bookman Old Style"/>
          <w:color w:val="000000"/>
        </w:rPr>
        <w:t>νθρώπου, δίχως μάλιστα να προκύ</w:t>
      </w:r>
      <w:r w:rsidR="008C7320" w:rsidRPr="008C7320">
        <w:rPr>
          <w:rFonts w:ascii="Bookman Old Style" w:hAnsi="Bookman Old Style"/>
          <w:color w:val="000000"/>
        </w:rPr>
        <w:t>πτει κάποια τάση υπεύθυνου αυτοπερ</w:t>
      </w:r>
      <w:r w:rsidR="001E1EEF">
        <w:rPr>
          <w:rFonts w:ascii="Bookman Old Style" w:hAnsi="Bookman Old Style"/>
          <w:color w:val="000000"/>
        </w:rPr>
        <w:t>ιορισμού. Τούτο συνά</w:t>
      </w:r>
      <w:r w:rsidR="008C7320" w:rsidRPr="008C7320">
        <w:rPr>
          <w:rFonts w:ascii="Bookman Old Style" w:hAnsi="Bookman Old Style"/>
          <w:color w:val="000000"/>
        </w:rPr>
        <w:t>γεται εκ του ότι σε συγκεκρι</w:t>
      </w:r>
      <w:r w:rsidR="001E1EEF">
        <w:rPr>
          <w:rFonts w:ascii="Bookman Old Style" w:hAnsi="Bookman Old Style"/>
          <w:color w:val="000000"/>
        </w:rPr>
        <w:t>μένες περιπτώσεις στις ΗΠΑ η έκ</w:t>
      </w:r>
      <w:r w:rsidR="008C7320" w:rsidRPr="008C7320">
        <w:rPr>
          <w:rFonts w:ascii="Bookman Old Style" w:hAnsi="Bookman Old Style"/>
          <w:color w:val="000000"/>
        </w:rPr>
        <w:t>δοση δικαστικών αποφάσεων μέσω προγραμματισμού, στηριγμένου σχεδόν αποκλ</w:t>
      </w:r>
      <w:r w:rsidR="001E1EEF">
        <w:rPr>
          <w:rFonts w:ascii="Bookman Old Style" w:hAnsi="Bookman Old Style"/>
          <w:color w:val="000000"/>
        </w:rPr>
        <w:t>ειστικώς σε αλγοριθμικές προβλέ</w:t>
      </w:r>
      <w:r w:rsidR="008C7320" w:rsidRPr="008C7320">
        <w:rPr>
          <w:rFonts w:ascii="Bookman Old Style" w:hAnsi="Bookman Old Style"/>
          <w:color w:val="000000"/>
        </w:rPr>
        <w:t xml:space="preserve">ψεις, έχει επεκταθεί και στον εξαιρετικά ευαίσθητο, από πλευράς προστασίας των Θεμελιωδών Δικαιωμάτων του Ανθρώπου, χώρο του Ποινικού Δικαίου. Η </w:t>
      </w:r>
      <w:r w:rsidR="008C7320" w:rsidRPr="001E1EEF">
        <w:rPr>
          <w:rFonts w:ascii="Bookman Old Style" w:hAnsi="Bookman Old Style"/>
          <w:i/>
          <w:color w:val="000000"/>
        </w:rPr>
        <w:t>«νομολογία»</w:t>
      </w:r>
      <w:r w:rsidR="008C7320" w:rsidRPr="008C7320">
        <w:rPr>
          <w:rFonts w:ascii="Bookman Old Style" w:hAnsi="Bookman Old Style"/>
          <w:color w:val="000000"/>
        </w:rPr>
        <w:t xml:space="preserve"> που έχει έως τώρα προκύψει στον χώρο αυτό αφήνει να έλθουν στο φως αποφάσεις, οι οποίες ουδόλως μπορούν να αποκρύψουν τάσεις αδιανόητου ρατσισμού ιδίως εις βάρος έγχρω</w:t>
      </w:r>
      <w:r w:rsidR="001E1EEF">
        <w:rPr>
          <w:rFonts w:ascii="Bookman Old Style" w:hAnsi="Bookman Old Style"/>
          <w:color w:val="000000"/>
        </w:rPr>
        <w:t>μων πο</w:t>
      </w:r>
      <w:r w:rsidR="008C7320" w:rsidRPr="008C7320">
        <w:rPr>
          <w:rFonts w:ascii="Bookman Old Style" w:hAnsi="Bookman Old Style"/>
          <w:color w:val="000000"/>
        </w:rPr>
        <w:t xml:space="preserve">λιτών. </w:t>
      </w:r>
      <w:r w:rsidR="00AC1B6E">
        <w:rPr>
          <w:rFonts w:ascii="Bookman Old Style" w:hAnsi="Bookman Old Style"/>
          <w:color w:val="000000"/>
        </w:rPr>
        <w:t>Τούτο</w:t>
      </w:r>
      <w:r w:rsidR="008C7320" w:rsidRPr="008C7320">
        <w:rPr>
          <w:rFonts w:ascii="Bookman Old Style" w:hAnsi="Bookman Old Style"/>
          <w:color w:val="000000"/>
        </w:rPr>
        <w:t xml:space="preserve"> συμβαίνει επ</w:t>
      </w:r>
      <w:r w:rsidR="001E1EEF">
        <w:rPr>
          <w:rFonts w:ascii="Bookman Old Style" w:hAnsi="Bookman Old Style"/>
          <w:color w:val="000000"/>
        </w:rPr>
        <w:t>ειδή οι προμνημονευόμενες αποφά</w:t>
      </w:r>
      <w:r w:rsidR="008C7320" w:rsidRPr="008C7320">
        <w:rPr>
          <w:rFonts w:ascii="Bookman Old Style" w:hAnsi="Bookman Old Style"/>
          <w:color w:val="000000"/>
        </w:rPr>
        <w:t>σεις ερείδονται –κατ’ ανάγκη, εξαιτίας της ιδιοσυστασίας των μέσω αλγορίθμων πρ</w:t>
      </w:r>
      <w:r w:rsidR="001E1EEF">
        <w:rPr>
          <w:rFonts w:ascii="Bookman Old Style" w:hAnsi="Bookman Old Style"/>
          <w:color w:val="000000"/>
        </w:rPr>
        <w:t>οβλέψεων– επί αμιγώς υποκειμενι</w:t>
      </w:r>
      <w:r w:rsidR="008C7320" w:rsidRPr="008C7320">
        <w:rPr>
          <w:rFonts w:ascii="Bookman Old Style" w:hAnsi="Bookman Old Style"/>
          <w:color w:val="000000"/>
        </w:rPr>
        <w:t xml:space="preserve">κών ή και εξοφθάλμως αυθαίρετων κριτηρίων κατάταξης στις λεγόμενες </w:t>
      </w:r>
      <w:r w:rsidR="008C7320" w:rsidRPr="001E1EEF">
        <w:rPr>
          <w:rFonts w:ascii="Bookman Old Style" w:hAnsi="Bookman Old Style"/>
          <w:i/>
          <w:color w:val="000000"/>
        </w:rPr>
        <w:t>«κλίμακες επικινδυνότητας»</w:t>
      </w:r>
      <w:r w:rsidR="008C7320" w:rsidRPr="008C7320">
        <w:rPr>
          <w:rFonts w:ascii="Bookman Old Style" w:hAnsi="Bookman Old Style"/>
          <w:color w:val="000000"/>
        </w:rPr>
        <w:t>. Η αυτοματοποίηση των οποίω</w:t>
      </w:r>
      <w:r w:rsidR="001E1EEF">
        <w:rPr>
          <w:rFonts w:ascii="Bookman Old Style" w:hAnsi="Bookman Old Style"/>
          <w:color w:val="000000"/>
        </w:rPr>
        <w:t xml:space="preserve">ν οδηγεί, </w:t>
      </w:r>
      <w:proofErr w:type="spellStart"/>
      <w:r w:rsidR="001E1EEF">
        <w:rPr>
          <w:rFonts w:ascii="Bookman Old Style" w:hAnsi="Bookman Old Style"/>
          <w:color w:val="000000"/>
        </w:rPr>
        <w:t>μοιραίως</w:t>
      </w:r>
      <w:proofErr w:type="spellEnd"/>
      <w:r w:rsidR="001E1EEF">
        <w:rPr>
          <w:rFonts w:ascii="Bookman Old Style" w:hAnsi="Bookman Old Style"/>
          <w:color w:val="000000"/>
        </w:rPr>
        <w:t>, σε εξίσου α</w:t>
      </w:r>
      <w:r w:rsidR="008C7320" w:rsidRPr="008C7320">
        <w:rPr>
          <w:rFonts w:ascii="Bookman Old Style" w:hAnsi="Bookman Old Style"/>
          <w:color w:val="000000"/>
        </w:rPr>
        <w:t>μιγώς υποκειμενικά ή κ</w:t>
      </w:r>
      <w:r w:rsidR="001E1EEF">
        <w:rPr>
          <w:rFonts w:ascii="Bookman Old Style" w:hAnsi="Bookman Old Style"/>
          <w:color w:val="000000"/>
        </w:rPr>
        <w:t>αι εξοφθάλμως αυθαίρετα συμπερά</w:t>
      </w:r>
      <w:r w:rsidR="008C7320" w:rsidRPr="008C7320">
        <w:rPr>
          <w:rFonts w:ascii="Bookman Old Style" w:hAnsi="Bookman Old Style"/>
          <w:color w:val="000000"/>
        </w:rPr>
        <w:t xml:space="preserve">σματα, π.χ. κατά την θεώρηση της αντικειμενικής και </w:t>
      </w:r>
      <w:r w:rsidR="008C7320" w:rsidRPr="008C7320">
        <w:rPr>
          <w:rFonts w:ascii="Bookman Old Style" w:hAnsi="Bookman Old Style"/>
          <w:color w:val="000000"/>
        </w:rPr>
        <w:lastRenderedPageBreak/>
        <w:t>κυρίως της υποκειμενικής υπόστασ</w:t>
      </w:r>
      <w:r w:rsidR="001E1EEF">
        <w:rPr>
          <w:rFonts w:ascii="Bookman Old Style" w:hAnsi="Bookman Old Style"/>
          <w:color w:val="000000"/>
        </w:rPr>
        <w:t>ης του εγκλήματος, κατά την επι</w:t>
      </w:r>
      <w:r w:rsidR="008C7320" w:rsidRPr="008C7320">
        <w:rPr>
          <w:rFonts w:ascii="Bookman Old Style" w:hAnsi="Bookman Old Style"/>
          <w:color w:val="000000"/>
        </w:rPr>
        <w:t>μέτρηση της ποινής και κα</w:t>
      </w:r>
      <w:r w:rsidR="001E1EEF">
        <w:rPr>
          <w:rFonts w:ascii="Bookman Old Style" w:hAnsi="Bookman Old Style"/>
          <w:color w:val="000000"/>
        </w:rPr>
        <w:t>τά την εκτίμηση ενδεχόμενης υπο</w:t>
      </w:r>
      <w:r w:rsidR="008C7320" w:rsidRPr="008C7320">
        <w:rPr>
          <w:rFonts w:ascii="Bookman Old Style" w:hAnsi="Bookman Old Style"/>
          <w:color w:val="000000"/>
        </w:rPr>
        <w:t xml:space="preserve">τροπής. </w:t>
      </w:r>
    </w:p>
    <w:p w14:paraId="2D2C7EE8" w14:textId="77777777" w:rsidR="000A59F1" w:rsidRDefault="008F098B" w:rsidP="00753329">
      <w:pPr>
        <w:pStyle w:val="Web"/>
        <w:spacing w:line="360" w:lineRule="auto"/>
        <w:ind w:left="1134" w:hanging="283"/>
        <w:jc w:val="both"/>
        <w:rPr>
          <w:rFonts w:ascii="Bookman Old Style" w:hAnsi="Bookman Old Style"/>
          <w:color w:val="000000"/>
        </w:rPr>
      </w:pPr>
      <w:r>
        <w:rPr>
          <w:rFonts w:ascii="Bookman Old Style" w:hAnsi="Bookman Old Style"/>
          <w:b/>
          <w:color w:val="000000"/>
        </w:rPr>
        <w:t>β)</w:t>
      </w:r>
      <w:r w:rsidR="009E02AD">
        <w:rPr>
          <w:rFonts w:ascii="Bookman Old Style" w:hAnsi="Bookman Old Style"/>
          <w:color w:val="000000"/>
        </w:rPr>
        <w:t xml:space="preserve"> </w:t>
      </w:r>
      <w:r w:rsidR="008C7320" w:rsidRPr="008C7320">
        <w:rPr>
          <w:rFonts w:ascii="Bookman Old Style" w:hAnsi="Bookman Old Style"/>
          <w:color w:val="000000"/>
        </w:rPr>
        <w:t>Έτσι όμως κ</w:t>
      </w:r>
      <w:r w:rsidR="001E1EEF">
        <w:rPr>
          <w:rFonts w:ascii="Bookman Old Style" w:hAnsi="Bookman Old Style"/>
          <w:color w:val="000000"/>
        </w:rPr>
        <w:t>αθίσταται κάτι παραπάνω από προ</w:t>
      </w:r>
      <w:r w:rsidR="008C7320" w:rsidRPr="008C7320">
        <w:rPr>
          <w:rFonts w:ascii="Bookman Old Style" w:hAnsi="Bookman Old Style"/>
          <w:color w:val="000000"/>
        </w:rPr>
        <w:t xml:space="preserve">φανές ότι στο όνομα ιδίως </w:t>
      </w:r>
      <w:r w:rsidR="001E1EEF">
        <w:rPr>
          <w:rFonts w:ascii="Bookman Old Style" w:hAnsi="Bookman Old Style"/>
          <w:color w:val="000000"/>
        </w:rPr>
        <w:t>της, δήθεν, επιτάχυνσης της απο</w:t>
      </w:r>
      <w:r w:rsidR="008C7320" w:rsidRPr="008C7320">
        <w:rPr>
          <w:rFonts w:ascii="Bookman Old Style" w:hAnsi="Bookman Old Style"/>
          <w:color w:val="000000"/>
        </w:rPr>
        <w:t xml:space="preserve">νομής της Δικαιοσύνης με </w:t>
      </w:r>
      <w:r w:rsidR="001E1EEF">
        <w:rPr>
          <w:rFonts w:ascii="Bookman Old Style" w:hAnsi="Bookman Old Style"/>
          <w:color w:val="000000"/>
        </w:rPr>
        <w:t>την ανεξέλεγκτη χρήση της Τεχνο</w:t>
      </w:r>
      <w:r w:rsidR="008C7320" w:rsidRPr="008C7320">
        <w:rPr>
          <w:rFonts w:ascii="Bookman Old Style" w:hAnsi="Bookman Old Style"/>
          <w:color w:val="000000"/>
        </w:rPr>
        <w:t xml:space="preserve">λογίας –δίχως μάλιστα, όπως συνάγεται </w:t>
      </w:r>
      <w:proofErr w:type="spellStart"/>
      <w:r w:rsidR="008C7320" w:rsidRPr="008C7320">
        <w:rPr>
          <w:rFonts w:ascii="Bookman Old Style" w:hAnsi="Bookman Old Style"/>
          <w:color w:val="000000"/>
        </w:rPr>
        <w:t>αβιάστως</w:t>
      </w:r>
      <w:proofErr w:type="spellEnd"/>
      <w:r w:rsidR="008C7320" w:rsidRPr="008C7320">
        <w:rPr>
          <w:rFonts w:ascii="Bookman Old Style" w:hAnsi="Bookman Old Style"/>
          <w:color w:val="000000"/>
        </w:rPr>
        <w:t xml:space="preserve"> από την βαθύτερη ανάλυση των κατά τ’ ανωτέρω πρακτικών, να υπάρχει ουσιαστική γνώση και επίγνωση των ορίων της Τεχνητής Νοημοσύνης και τη</w:t>
      </w:r>
      <w:r w:rsidR="001E1EEF">
        <w:rPr>
          <w:rFonts w:ascii="Bookman Old Style" w:hAnsi="Bookman Old Style"/>
          <w:color w:val="000000"/>
        </w:rPr>
        <w:t>ς σχέσης της με την φύση της Συ</w:t>
      </w:r>
      <w:r w:rsidR="008C7320" w:rsidRPr="008C7320">
        <w:rPr>
          <w:rFonts w:ascii="Bookman Old Style" w:hAnsi="Bookman Old Style"/>
          <w:color w:val="000000"/>
        </w:rPr>
        <w:t xml:space="preserve">νείδησης– η Δικαστική Εξουσία απομακρύνεται επικίνδυνα από τις ρίζες της. Και κατά κύριο λόγο από τις ρίζες της εκείνες, οι οποίες την συνδέουν </w:t>
      </w:r>
      <w:r w:rsidR="001E1EEF">
        <w:rPr>
          <w:rFonts w:ascii="Bookman Old Style" w:hAnsi="Bookman Old Style"/>
          <w:color w:val="000000"/>
        </w:rPr>
        <w:t>με το όλο θεσμικό πλαίσιο της Α</w:t>
      </w:r>
      <w:r w:rsidR="008C7320" w:rsidRPr="008C7320">
        <w:rPr>
          <w:rFonts w:ascii="Bookman Old Style" w:hAnsi="Bookman Old Style"/>
          <w:color w:val="000000"/>
        </w:rPr>
        <w:t>ντιπροσωπευτικής Δημ</w:t>
      </w:r>
      <w:r w:rsidR="001E1EEF">
        <w:rPr>
          <w:rFonts w:ascii="Bookman Old Style" w:hAnsi="Bookman Old Style"/>
          <w:color w:val="000000"/>
        </w:rPr>
        <w:t>οκρατίας ως εγγύησης της Ελευθε</w:t>
      </w:r>
      <w:r w:rsidR="008C7320" w:rsidRPr="008C7320">
        <w:rPr>
          <w:rFonts w:ascii="Bookman Old Style" w:hAnsi="Bookman Old Style"/>
          <w:color w:val="000000"/>
        </w:rPr>
        <w:t>ρίας, δηλαδή και εν τέλε</w:t>
      </w:r>
      <w:r w:rsidR="001E1EEF">
        <w:rPr>
          <w:rFonts w:ascii="Bookman Old Style" w:hAnsi="Bookman Old Style"/>
          <w:color w:val="000000"/>
        </w:rPr>
        <w:t>ι ως εγγύησης της ακώλυτης άσκη</w:t>
      </w:r>
      <w:r w:rsidR="008C7320" w:rsidRPr="008C7320">
        <w:rPr>
          <w:rFonts w:ascii="Bookman Old Style" w:hAnsi="Bookman Old Style"/>
          <w:color w:val="000000"/>
        </w:rPr>
        <w:t>σης των Θεμελιωδών Δικαιωμάτων του Ανθρώπου. Και στο σημείο αυτό πρέπει να επισημανθεί εμφατικώς ότι δεν πρέπει να παραβλέπουμε, κατ’ ουδένα τρόπο, ότι η λειτουργία της Δικαστικής Εξουσία</w:t>
      </w:r>
      <w:r w:rsidR="001E1EEF">
        <w:rPr>
          <w:rFonts w:ascii="Bookman Old Style" w:hAnsi="Bookman Old Style"/>
          <w:color w:val="000000"/>
        </w:rPr>
        <w:t>ς –και επέκεινα η άσκηση δικαιο</w:t>
      </w:r>
      <w:r w:rsidR="008C7320" w:rsidRPr="008C7320">
        <w:rPr>
          <w:rFonts w:ascii="Bookman Old Style" w:hAnsi="Bookman Old Style"/>
          <w:color w:val="000000"/>
        </w:rPr>
        <w:t>δοσίας εκ μέρους των λ</w:t>
      </w:r>
      <w:r w:rsidR="001E1EEF">
        <w:rPr>
          <w:rFonts w:ascii="Bookman Old Style" w:hAnsi="Bookman Old Style"/>
          <w:color w:val="000000"/>
        </w:rPr>
        <w:t>ειτουργών της– σύμφωνα με τα ου</w:t>
      </w:r>
      <w:r w:rsidR="008C7320" w:rsidRPr="008C7320">
        <w:rPr>
          <w:rFonts w:ascii="Bookman Old Style" w:hAnsi="Bookman Old Style"/>
          <w:color w:val="000000"/>
        </w:rPr>
        <w:t xml:space="preserve">σιώδη </w:t>
      </w:r>
      <w:proofErr w:type="spellStart"/>
      <w:r w:rsidR="008C7320" w:rsidRPr="008C7320">
        <w:rPr>
          <w:rFonts w:ascii="Bookman Old Style" w:hAnsi="Bookman Old Style"/>
          <w:color w:val="000000"/>
        </w:rPr>
        <w:t>προτάγματα</w:t>
      </w:r>
      <w:proofErr w:type="spellEnd"/>
      <w:r w:rsidR="008C7320" w:rsidRPr="008C7320">
        <w:rPr>
          <w:rFonts w:ascii="Bookman Old Style" w:hAnsi="Bookman Old Style"/>
          <w:color w:val="000000"/>
        </w:rPr>
        <w:t xml:space="preserve"> του Δικαίου και της Δικαιοσύνης συνιστά καταλυτικό παράγοντα για την διασφάλιση της κοινωνικής συνοχής και για την αποτελεσματική θωράκιση των δημοκρατικών θεσμών.</w:t>
      </w:r>
      <w:r w:rsidR="001E1EEF" w:rsidRPr="008C7320">
        <w:rPr>
          <w:rFonts w:ascii="Bookman Old Style" w:hAnsi="Bookman Old Style"/>
          <w:color w:val="000000"/>
        </w:rPr>
        <w:t xml:space="preserve"> </w:t>
      </w:r>
    </w:p>
    <w:p w14:paraId="1F0D4494" w14:textId="77777777" w:rsidR="008F098B" w:rsidRDefault="008F098B" w:rsidP="008F098B">
      <w:pPr>
        <w:pStyle w:val="Web"/>
        <w:spacing w:line="360" w:lineRule="auto"/>
        <w:ind w:left="284" w:hanging="284"/>
        <w:jc w:val="center"/>
        <w:rPr>
          <w:rFonts w:ascii="Bookman Old Style" w:hAnsi="Bookman Old Style"/>
          <w:b/>
          <w:color w:val="000000"/>
        </w:rPr>
      </w:pPr>
      <w:r>
        <w:rPr>
          <w:rFonts w:ascii="Bookman Old Style" w:hAnsi="Bookman Old Style"/>
          <w:b/>
          <w:color w:val="000000"/>
        </w:rPr>
        <w:t>Επίλογος</w:t>
      </w:r>
    </w:p>
    <w:p w14:paraId="5B0CA161" w14:textId="77777777" w:rsidR="006F5EA3" w:rsidRPr="006F5EA3" w:rsidRDefault="008F098B" w:rsidP="00E30159">
      <w:pPr>
        <w:pStyle w:val="Web"/>
        <w:spacing w:line="360" w:lineRule="auto"/>
        <w:ind w:firstLine="284"/>
        <w:jc w:val="both"/>
        <w:rPr>
          <w:rFonts w:ascii="Bookman Old Style" w:hAnsi="Bookman Old Style"/>
        </w:rPr>
      </w:pPr>
      <w:r>
        <w:rPr>
          <w:rFonts w:ascii="Bookman Old Style" w:hAnsi="Bookman Old Style"/>
        </w:rPr>
        <w:t>Αντί άλλου επιλόγου κρίνεται σκόπιμο να παρατεθεί</w:t>
      </w:r>
      <w:r w:rsidR="00BD5B23">
        <w:rPr>
          <w:rFonts w:ascii="Bookman Old Style" w:hAnsi="Bookman Old Style"/>
        </w:rPr>
        <w:t>,</w:t>
      </w:r>
      <w:r>
        <w:rPr>
          <w:rFonts w:ascii="Bookman Old Style" w:hAnsi="Bookman Old Style"/>
        </w:rPr>
        <w:t xml:space="preserve"> εν συντομία</w:t>
      </w:r>
      <w:r w:rsidR="00BD5B23">
        <w:rPr>
          <w:rFonts w:ascii="Bookman Old Style" w:hAnsi="Bookman Old Style"/>
        </w:rPr>
        <w:t>,</w:t>
      </w:r>
      <w:r>
        <w:rPr>
          <w:rFonts w:ascii="Bookman Old Style" w:hAnsi="Bookman Old Style"/>
        </w:rPr>
        <w:t xml:space="preserve"> το νομικό δίδαγμα που μπορεί να αντληθεί από μία σχετικώς πρόσφατη απόφαση του Συμβουλίου της Επικρατείας -</w:t>
      </w:r>
      <w:proofErr w:type="spellStart"/>
      <w:r>
        <w:rPr>
          <w:rFonts w:ascii="Bookman Old Style" w:hAnsi="Bookman Old Style"/>
        </w:rPr>
        <w:t>αρ</w:t>
      </w:r>
      <w:proofErr w:type="spellEnd"/>
      <w:r>
        <w:rPr>
          <w:rFonts w:ascii="Bookman Old Style" w:hAnsi="Bookman Old Style"/>
        </w:rPr>
        <w:t xml:space="preserve">. 1206/2024 (Τμήμα Δ)- αναφορικά με τον τρόπο, με τον οποίο ο ίδιος ο δικαστής μπορεί να αμυνθεί απέναντι στην  αλόγιστη απέλαση της ψηφιακής τεχνολογίας, </w:t>
      </w:r>
      <w:r w:rsidR="00BD5B23">
        <w:rPr>
          <w:rFonts w:ascii="Bookman Old Style" w:hAnsi="Bookman Old Style"/>
        </w:rPr>
        <w:t>υπερασπιζόμενος</w:t>
      </w:r>
      <w:r>
        <w:rPr>
          <w:rFonts w:ascii="Bookman Old Style" w:hAnsi="Bookman Old Style"/>
        </w:rPr>
        <w:t xml:space="preserve"> μέσω του ελέγχου και τις θεμελιώδεις εγγυήσεις του Κράτους Δικαίου και της Αρχής της Νομιμότητας στο πλαίσιο δράσης κατ’ εξοχήν της Εκτελεστικής Εξουσίας. </w:t>
      </w:r>
      <w:proofErr w:type="spellStart"/>
      <w:r>
        <w:rPr>
          <w:rFonts w:ascii="Bookman Old Style" w:hAnsi="Bookman Old Style"/>
        </w:rPr>
        <w:t>Σημειωτέον</w:t>
      </w:r>
      <w:proofErr w:type="spellEnd"/>
      <w:r>
        <w:rPr>
          <w:rFonts w:ascii="Bookman Old Style" w:hAnsi="Bookman Old Style"/>
        </w:rPr>
        <w:t xml:space="preserve"> ότι η ως άνω απόφαση </w:t>
      </w:r>
      <w:r w:rsidR="006F5EA3" w:rsidRPr="006F5EA3">
        <w:rPr>
          <w:rFonts w:ascii="Bookman Old Style" w:hAnsi="Bookman Old Style"/>
        </w:rPr>
        <w:t xml:space="preserve">τιμά </w:t>
      </w:r>
      <w:proofErr w:type="spellStart"/>
      <w:r w:rsidR="006F5EA3" w:rsidRPr="006F5EA3">
        <w:rPr>
          <w:rFonts w:ascii="Bookman Old Style" w:hAnsi="Bookman Old Style"/>
        </w:rPr>
        <w:t>όλως</w:t>
      </w:r>
      <w:proofErr w:type="spellEnd"/>
      <w:r w:rsidR="006F5EA3" w:rsidRPr="006F5EA3">
        <w:rPr>
          <w:rFonts w:ascii="Bookman Old Style" w:hAnsi="Bookman Old Style"/>
        </w:rPr>
        <w:t xml:space="preserve"> ιδιαιτέρως το Δικαστήριο αυτό για την διαχρονική συνέπειά του στην πορεία προς την υπεράσπιση των θεσμών της Αντιπροσωπευτικής Δημοκρατίας και του Κράτους Δικαίου. Δίχως, βεβαίως, να υποτιμάται </w:t>
      </w:r>
      <w:r w:rsidR="00BD5B23">
        <w:rPr>
          <w:rFonts w:ascii="Bookman Old Style" w:hAnsi="Bookman Old Style"/>
        </w:rPr>
        <w:t>-</w:t>
      </w:r>
      <w:r w:rsidR="006F5EA3" w:rsidRPr="006F5EA3">
        <w:rPr>
          <w:rFonts w:ascii="Bookman Old Style" w:hAnsi="Bookman Old Style"/>
        </w:rPr>
        <w:t>και πολύ περισσότερο ν</w:t>
      </w:r>
      <w:r w:rsidR="006F5EA3">
        <w:rPr>
          <w:rFonts w:ascii="Bookman Old Style" w:hAnsi="Bookman Old Style"/>
        </w:rPr>
        <w:t>α</w:t>
      </w:r>
      <w:r w:rsidR="006F5EA3" w:rsidRPr="006F5EA3">
        <w:rPr>
          <w:rFonts w:ascii="Bookman Old Style" w:hAnsi="Bookman Old Style"/>
        </w:rPr>
        <w:t xml:space="preserve"> αποσιωπάται</w:t>
      </w:r>
      <w:r w:rsidR="00BD5B23">
        <w:rPr>
          <w:rFonts w:ascii="Bookman Old Style" w:hAnsi="Bookman Old Style"/>
        </w:rPr>
        <w:t>-</w:t>
      </w:r>
      <w:r w:rsidR="006F5EA3" w:rsidRPr="006F5EA3">
        <w:rPr>
          <w:rFonts w:ascii="Bookman Old Style" w:hAnsi="Bookman Old Style"/>
        </w:rPr>
        <w:t xml:space="preserve"> το γεγονός ότι και το Συμβούλιο της Επικρατείας σε κάποιες περιπτώσεις, ιδίως τα τελευταία χρόνια, δεν έδειξε τις συνήθεις κατά την όλη ιστορία του αντιστάσεις απέναντι στα κελεύσματα της </w:t>
      </w:r>
      <w:r w:rsidR="006F5EA3" w:rsidRPr="006F5EA3">
        <w:rPr>
          <w:rFonts w:ascii="Bookman Old Style" w:hAnsi="Bookman Old Style"/>
        </w:rPr>
        <w:lastRenderedPageBreak/>
        <w:t>Εκτελεστικής Εξουσίας</w:t>
      </w:r>
      <w:r w:rsidR="00BD5B23">
        <w:rPr>
          <w:rFonts w:ascii="Bookman Old Style" w:hAnsi="Bookman Old Style"/>
        </w:rPr>
        <w:t>,</w:t>
      </w:r>
      <w:r w:rsidR="006F5EA3" w:rsidRPr="006F5EA3">
        <w:rPr>
          <w:rFonts w:ascii="Bookman Old Style" w:hAnsi="Bookman Old Style"/>
        </w:rPr>
        <w:t xml:space="preserve"> και </w:t>
      </w:r>
      <w:proofErr w:type="spellStart"/>
      <w:r w:rsidR="006F5EA3" w:rsidRPr="006F5EA3">
        <w:rPr>
          <w:rFonts w:ascii="Bookman Old Style" w:hAnsi="Bookman Old Style"/>
        </w:rPr>
        <w:t>προεχόντως</w:t>
      </w:r>
      <w:proofErr w:type="spellEnd"/>
      <w:r w:rsidR="006F5EA3" w:rsidRPr="006F5EA3">
        <w:rPr>
          <w:rFonts w:ascii="Bookman Old Style" w:hAnsi="Bookman Old Style"/>
        </w:rPr>
        <w:t xml:space="preserve"> των Κυβερνήσεων</w:t>
      </w:r>
      <w:r w:rsidR="00BD5B23">
        <w:rPr>
          <w:rFonts w:ascii="Bookman Old Style" w:hAnsi="Bookman Old Style"/>
        </w:rPr>
        <w:t>,</w:t>
      </w:r>
      <w:r w:rsidR="006F5EA3" w:rsidRPr="006F5EA3">
        <w:rPr>
          <w:rFonts w:ascii="Bookman Old Style" w:hAnsi="Bookman Old Style"/>
        </w:rPr>
        <w:t xml:space="preserve"> το γενικό πρόσημο της δικαστικής του προσφοράς υπέρ των θεσμών της Αντιπροσωπευτικής Δημοκρατίας και του Κράτους Δικαίου πρέπει ν</w:t>
      </w:r>
      <w:r w:rsidR="006F5EA3">
        <w:rPr>
          <w:rFonts w:ascii="Bookman Old Style" w:hAnsi="Bookman Old Style"/>
        </w:rPr>
        <w:t>α</w:t>
      </w:r>
      <w:r w:rsidR="006F5EA3" w:rsidRPr="006F5EA3">
        <w:rPr>
          <w:rFonts w:ascii="Bookman Old Style" w:hAnsi="Bookman Old Style"/>
        </w:rPr>
        <w:t xml:space="preserve"> αποτιμηθεί ως σαφώς θετικό.  Και μάλιστα σε αντίθεση προς τα άλλα δύο Ανώτατα Δικαστήρια, των οποίων το θεσμικό κύρος έχει </w:t>
      </w:r>
      <w:proofErr w:type="spellStart"/>
      <w:r w:rsidR="006F5EA3" w:rsidRPr="006F5EA3">
        <w:rPr>
          <w:rFonts w:ascii="Bookman Old Style" w:hAnsi="Bookman Old Style"/>
        </w:rPr>
        <w:t>τρωθεί</w:t>
      </w:r>
      <w:proofErr w:type="spellEnd"/>
      <w:r w:rsidR="006F5EA3" w:rsidRPr="006F5EA3">
        <w:rPr>
          <w:rFonts w:ascii="Bookman Old Style" w:hAnsi="Bookman Old Style"/>
        </w:rPr>
        <w:t xml:space="preserve"> σε μεγάλο βαθμό λόγω της -έως και πρόδηλης σε αρκετές δικαιοδοτικές κρίσεις των λειτουργών τους- αδυναμίας τους ν</w:t>
      </w:r>
      <w:r w:rsidR="006F5EA3">
        <w:rPr>
          <w:rFonts w:ascii="Bookman Old Style" w:hAnsi="Bookman Old Style"/>
        </w:rPr>
        <w:t>α</w:t>
      </w:r>
      <w:r w:rsidR="006F5EA3" w:rsidRPr="006F5EA3">
        <w:rPr>
          <w:rFonts w:ascii="Bookman Old Style" w:hAnsi="Bookman Old Style"/>
        </w:rPr>
        <w:t xml:space="preserve"> αρθούν στο ύψος των περιστάσεων έναντι των εμφανών τάσεων της Εκτελεστικής Εξουσίας, και συγκεκριμένα των Κυβερνήσεων</w:t>
      </w:r>
      <w:r w:rsidR="00BD5B23">
        <w:rPr>
          <w:rFonts w:ascii="Bookman Old Style" w:hAnsi="Bookman Old Style"/>
        </w:rPr>
        <w:t>, να δράσουν και πέρα από τα συνταγματικώς καθορισμένα όρια της θεμελιώδους αρχής της Διάκρισης των Εξουσιών</w:t>
      </w:r>
      <w:r w:rsidR="006F5EA3" w:rsidRPr="006F5EA3">
        <w:rPr>
          <w:rFonts w:ascii="Bookman Old Style" w:hAnsi="Bookman Old Style"/>
        </w:rPr>
        <w:t>.  Τάσεων οι οποίες κατατείνουν, σε πολλές περιπτώσεις δίχως καν προσχήματα, να προσανατολίσουν την δικαιοδοσία τους προς θέσεις πολιτικώς «</w:t>
      </w:r>
      <w:r w:rsidR="006F5EA3" w:rsidRPr="006F5EA3">
        <w:rPr>
          <w:rFonts w:ascii="Bookman Old Style" w:hAnsi="Bookman Old Style"/>
          <w:i/>
        </w:rPr>
        <w:t>ευκταίες</w:t>
      </w:r>
      <w:r w:rsidR="006F5EA3" w:rsidRPr="006F5EA3">
        <w:rPr>
          <w:rFonts w:ascii="Bookman Old Style" w:hAnsi="Bookman Old Style"/>
        </w:rPr>
        <w:t>» ή και «</w:t>
      </w:r>
      <w:r w:rsidR="006F5EA3" w:rsidRPr="006F5EA3">
        <w:rPr>
          <w:rFonts w:ascii="Bookman Old Style" w:hAnsi="Bookman Old Style"/>
          <w:i/>
        </w:rPr>
        <w:t>αρεστές</w:t>
      </w:r>
      <w:r w:rsidR="006F5EA3" w:rsidRPr="006F5EA3">
        <w:rPr>
          <w:rFonts w:ascii="Bookman Old Style" w:hAnsi="Bookman Old Style"/>
        </w:rPr>
        <w:t xml:space="preserve">», πλην όμως συχνά μη συμβιβαζόμενες με τα </w:t>
      </w:r>
      <w:proofErr w:type="spellStart"/>
      <w:r w:rsidR="006F5EA3" w:rsidRPr="006F5EA3">
        <w:rPr>
          <w:rFonts w:ascii="Bookman Old Style" w:hAnsi="Bookman Old Style"/>
        </w:rPr>
        <w:t>προτάγματα</w:t>
      </w:r>
      <w:proofErr w:type="spellEnd"/>
      <w:r w:rsidR="006F5EA3" w:rsidRPr="006F5EA3">
        <w:rPr>
          <w:rFonts w:ascii="Bookman Old Style" w:hAnsi="Bookman Old Style"/>
        </w:rPr>
        <w:t xml:space="preserve">, τα οποία απορρέουν κυρίως από την συνταγματικώς κατοχυρωμένη προσωπική και λειτουργική ανεξαρτησία των δικαστικών λειτουργών.  </w:t>
      </w:r>
    </w:p>
    <w:p w14:paraId="0E97E83F" w14:textId="54A2EDC5" w:rsidR="006D6EB9" w:rsidRDefault="006F5EA3" w:rsidP="006D6EB9">
      <w:pPr>
        <w:spacing w:before="240" w:after="0" w:line="360" w:lineRule="auto"/>
        <w:ind w:left="284" w:hanging="284"/>
        <w:jc w:val="both"/>
        <w:rPr>
          <w:rFonts w:ascii="Bookman Old Style" w:hAnsi="Bookman Old Style"/>
          <w:sz w:val="24"/>
          <w:szCs w:val="24"/>
        </w:rPr>
      </w:pPr>
      <w:r w:rsidRPr="00E30159">
        <w:rPr>
          <w:rFonts w:ascii="Bookman Old Style" w:hAnsi="Bookman Old Style"/>
          <w:b/>
          <w:sz w:val="24"/>
          <w:szCs w:val="24"/>
        </w:rPr>
        <w:t>Α.</w:t>
      </w:r>
      <w:r w:rsidRPr="00E30159">
        <w:rPr>
          <w:rFonts w:ascii="Bookman Old Style" w:hAnsi="Bookman Old Style"/>
          <w:sz w:val="24"/>
          <w:szCs w:val="24"/>
        </w:rPr>
        <w:t xml:space="preserve">  Τα όσα τονίσθηκαν προηγουμένως δικαιολογούνται από το βαθύτερο νόημα των βασικών σκεπτικών της </w:t>
      </w:r>
      <w:r w:rsidR="00A22318">
        <w:rPr>
          <w:rFonts w:ascii="Bookman Old Style" w:hAnsi="Bookman Old Style"/>
          <w:sz w:val="24"/>
          <w:szCs w:val="24"/>
        </w:rPr>
        <w:t xml:space="preserve">ως άνω </w:t>
      </w:r>
      <w:r w:rsidRPr="00E30159">
        <w:rPr>
          <w:rFonts w:ascii="Bookman Old Style" w:hAnsi="Bookman Old Style"/>
          <w:sz w:val="24"/>
          <w:szCs w:val="24"/>
        </w:rPr>
        <w:t xml:space="preserve">απόφασης </w:t>
      </w:r>
      <w:proofErr w:type="spellStart"/>
      <w:r w:rsidRPr="00E30159">
        <w:rPr>
          <w:rFonts w:ascii="Bookman Old Style" w:hAnsi="Bookman Old Style"/>
          <w:sz w:val="24"/>
          <w:szCs w:val="24"/>
        </w:rPr>
        <w:t>ΣτΕ</w:t>
      </w:r>
      <w:proofErr w:type="spellEnd"/>
      <w:r w:rsidRPr="00E30159">
        <w:rPr>
          <w:rFonts w:ascii="Bookman Old Style" w:hAnsi="Bookman Old Style"/>
          <w:sz w:val="24"/>
          <w:szCs w:val="24"/>
        </w:rPr>
        <w:t xml:space="preserve"> 1206/2024 και της </w:t>
      </w:r>
      <w:proofErr w:type="spellStart"/>
      <w:r w:rsidRPr="00E30159">
        <w:rPr>
          <w:rFonts w:ascii="Bookman Old Style" w:hAnsi="Bookman Old Style"/>
          <w:sz w:val="24"/>
          <w:szCs w:val="24"/>
        </w:rPr>
        <w:t>νομολογιακής</w:t>
      </w:r>
      <w:proofErr w:type="spellEnd"/>
      <w:r w:rsidRPr="00E30159">
        <w:rPr>
          <w:rFonts w:ascii="Bookman Old Style" w:hAnsi="Bookman Old Style"/>
          <w:sz w:val="24"/>
          <w:szCs w:val="24"/>
        </w:rPr>
        <w:t xml:space="preserve"> γραμμής που αυτά καθιέρωσαν σε ένα ιδιαίτερο πεδίο της σύγχρονης δράσης των οργάνων της Εκτελεστικής Εξουσίας, και ακριβέστερα στο πεδίο της διοικητικής δράσης.  Πρόκειται για το πεδίο εκείνο, εντός του οποίου η κρατική μηχανή επιχειρεί  -άλλοτε με θεσμική και πολιτική ειλικρίνεια, άλλοτε όμως με θεσμικώς και πολιτικώς ανομολόγητες προθέσεις-  να αξιοποιήσει στο έπακρο τα μέσα της σύγχρονης ηλεκτρονικής τεχνολογίας.</w:t>
      </w:r>
      <w:r w:rsidR="006D6EB9">
        <w:rPr>
          <w:rFonts w:ascii="Bookman Old Style" w:hAnsi="Bookman Old Style"/>
          <w:sz w:val="24"/>
          <w:szCs w:val="24"/>
        </w:rPr>
        <w:t xml:space="preserve"> </w:t>
      </w:r>
      <w:r w:rsidRPr="00E30159">
        <w:rPr>
          <w:rFonts w:ascii="Bookman Old Style" w:hAnsi="Bookman Old Style"/>
          <w:sz w:val="24"/>
          <w:szCs w:val="24"/>
        </w:rPr>
        <w:t>Και κατ’ εξοχήν τα μέσα ηλεκτρονικώς αυτοματοποιημένης επεξεργασίας δεδομένων, με την συνδρομή κατάλληλων αλγοριθμικών υπολογισμών και προβλέψεων</w:t>
      </w:r>
      <w:r w:rsidR="00A22318">
        <w:rPr>
          <w:rFonts w:ascii="Bookman Old Style" w:hAnsi="Bookman Old Style"/>
          <w:sz w:val="24"/>
          <w:szCs w:val="24"/>
        </w:rPr>
        <w:t>,</w:t>
      </w:r>
      <w:r w:rsidRPr="00E30159">
        <w:rPr>
          <w:rFonts w:ascii="Bookman Old Style" w:hAnsi="Bookman Old Style"/>
          <w:sz w:val="24"/>
          <w:szCs w:val="24"/>
        </w:rPr>
        <w:t xml:space="preserve"> έτσι ώστε να διασφαλίζεται η ταχύτατη και αποτελεσματική δραστηριοποίηση της Εκτελεστικής Εξουσίας ιδίως σε τομείς που απαιτούν εξαιρετικά εξειδικευμένες μεθόδους και πρακτικές διεκπεραίωσης της διοικητικής δράσης.  Ουδείς βεβαίως μπορεί να αμφισβητήσει τις ευεργετικές για την αποτελεσματικότητα της ως άνω δράσης επιπτώσεις αυτής της, </w:t>
      </w:r>
      <w:proofErr w:type="spellStart"/>
      <w:r w:rsidRPr="00E30159">
        <w:rPr>
          <w:rFonts w:ascii="Bookman Old Style" w:hAnsi="Bookman Old Style"/>
          <w:sz w:val="24"/>
          <w:szCs w:val="24"/>
        </w:rPr>
        <w:t>οιονεί</w:t>
      </w:r>
      <w:proofErr w:type="spellEnd"/>
      <w:r w:rsidRPr="00E30159">
        <w:rPr>
          <w:rFonts w:ascii="Bookman Old Style" w:hAnsi="Bookman Old Style"/>
          <w:sz w:val="24"/>
          <w:szCs w:val="24"/>
        </w:rPr>
        <w:t xml:space="preserve"> θεοποιημένης, χρήσης της σύγχρονης Τεχνολογίας.  Πλην </w:t>
      </w:r>
      <w:r w:rsidR="00A22318">
        <w:rPr>
          <w:rFonts w:ascii="Bookman Old Style" w:hAnsi="Bookman Old Style"/>
          <w:sz w:val="24"/>
          <w:szCs w:val="24"/>
        </w:rPr>
        <w:t xml:space="preserve">όμως, και όπως κατέστη </w:t>
      </w:r>
      <w:proofErr w:type="spellStart"/>
      <w:r w:rsidR="00A22318">
        <w:rPr>
          <w:rFonts w:ascii="Bookman Old Style" w:hAnsi="Bookman Old Style"/>
          <w:sz w:val="24"/>
          <w:szCs w:val="24"/>
        </w:rPr>
        <w:t>ενάργως</w:t>
      </w:r>
      <w:proofErr w:type="spellEnd"/>
      <w:r w:rsidR="00A22318">
        <w:rPr>
          <w:rFonts w:ascii="Bookman Old Style" w:hAnsi="Bookman Old Style"/>
          <w:sz w:val="24"/>
          <w:szCs w:val="24"/>
        </w:rPr>
        <w:t xml:space="preserve"> σαφές καθ’ όλο το μήκος της </w:t>
      </w:r>
      <w:proofErr w:type="spellStart"/>
      <w:r w:rsidR="00A22318">
        <w:rPr>
          <w:rFonts w:ascii="Bookman Old Style" w:hAnsi="Bookman Old Style"/>
          <w:sz w:val="24"/>
          <w:szCs w:val="24"/>
        </w:rPr>
        <w:t>προεκτεθείσας</w:t>
      </w:r>
      <w:proofErr w:type="spellEnd"/>
      <w:r w:rsidR="00A22318">
        <w:rPr>
          <w:rFonts w:ascii="Bookman Old Style" w:hAnsi="Bookman Old Style"/>
          <w:sz w:val="24"/>
          <w:szCs w:val="24"/>
        </w:rPr>
        <w:t xml:space="preserve"> ανάλυσης,</w:t>
      </w:r>
      <w:r w:rsidRPr="00E30159">
        <w:rPr>
          <w:rFonts w:ascii="Bookman Old Style" w:hAnsi="Bookman Old Style"/>
          <w:sz w:val="24"/>
          <w:szCs w:val="24"/>
        </w:rPr>
        <w:t xml:space="preserve"> ουδείς μπορεί να θέσει στο περιθώριο της πολιτικής και κοινωνικής αξιολόγησης το ότι η άκρατη, δίχως σεβασμό των κανονιστικών φραγμών,  προσφυγή στα μέσα της σύγχρονης Τεχνολογίας από το Κράτος  -με αιχμή του δόρατος την Εκτελεστική Εξουσία-  </w:t>
      </w:r>
      <w:r w:rsidRPr="00E30159">
        <w:rPr>
          <w:rFonts w:ascii="Bookman Old Style" w:hAnsi="Bookman Old Style"/>
          <w:sz w:val="24"/>
          <w:szCs w:val="24"/>
        </w:rPr>
        <w:lastRenderedPageBreak/>
        <w:t xml:space="preserve">συνεπάγεται εγγενείς και επώδυνους κινδύνους για τον πυρήνα των θεσμικών συνιστωσών της Αντιπροσωπευτικής Δημοκρατίας, και δη για την Αρχή της Διάκρισης των Εξουσιών, για το Κράτος Δικαίου και, συνακόλουθα, για την Αρχή της Νομιμότητας της κρατικής δράσης.  Και τούτο διότι, όπως τα ίδια τα δεδομένα της απόφασης </w:t>
      </w:r>
      <w:proofErr w:type="spellStart"/>
      <w:r w:rsidRPr="00E30159">
        <w:rPr>
          <w:rFonts w:ascii="Bookman Old Style" w:hAnsi="Bookman Old Style"/>
          <w:sz w:val="24"/>
          <w:szCs w:val="24"/>
        </w:rPr>
        <w:t>ΣτΕ</w:t>
      </w:r>
      <w:proofErr w:type="spellEnd"/>
      <w:r w:rsidRPr="00E30159">
        <w:rPr>
          <w:rFonts w:ascii="Bookman Old Style" w:hAnsi="Bookman Old Style"/>
          <w:sz w:val="24"/>
          <w:szCs w:val="24"/>
        </w:rPr>
        <w:t xml:space="preserve"> 1206/2024 δυστυχώς αποδεικνύουν, η πλήρης αξιοποίηση της σύγχρονης Τεχνολογίας από το Κράτος και από τα κρατικά όργανα επιχειρείται -κατά την, αδιανόητη για τις δημοκρατικές αντηρίδες της κρατικής μηχανής, κυνική αρχή «</w:t>
      </w:r>
      <w:r w:rsidRPr="00E30159">
        <w:rPr>
          <w:rFonts w:ascii="Bookman Old Style" w:hAnsi="Bookman Old Style"/>
          <w:i/>
          <w:sz w:val="24"/>
          <w:szCs w:val="24"/>
        </w:rPr>
        <w:t>ο σκοπός αγιάζει τα μέσα</w:t>
      </w:r>
      <w:r w:rsidRPr="00E30159">
        <w:rPr>
          <w:rFonts w:ascii="Bookman Old Style" w:hAnsi="Bookman Old Style"/>
          <w:sz w:val="24"/>
          <w:szCs w:val="24"/>
        </w:rPr>
        <w:t xml:space="preserve">»-  με μεθόδους που οδηγούν, σχεδόν </w:t>
      </w:r>
      <w:proofErr w:type="spellStart"/>
      <w:r w:rsidRPr="00E30159">
        <w:rPr>
          <w:rFonts w:ascii="Bookman Old Style" w:hAnsi="Bookman Old Style"/>
          <w:sz w:val="24"/>
          <w:szCs w:val="24"/>
        </w:rPr>
        <w:t>νομοτελειακώς</w:t>
      </w:r>
      <w:proofErr w:type="spellEnd"/>
      <w:r w:rsidRPr="00E30159">
        <w:rPr>
          <w:rFonts w:ascii="Bookman Old Style" w:hAnsi="Bookman Old Style"/>
          <w:sz w:val="24"/>
          <w:szCs w:val="24"/>
        </w:rPr>
        <w:t xml:space="preserve">, σε καταφανώς δυσανάλογη συρρίκνωση της θεσμικής εμβέλειας των επιταγών του Κράτους Δικαίου και της Αρχής της Νομιμότητας.  </w:t>
      </w:r>
    </w:p>
    <w:p w14:paraId="74B582D7" w14:textId="012534C2" w:rsidR="006F5EA3" w:rsidRPr="00E30159" w:rsidRDefault="006F5EA3" w:rsidP="006D6EB9">
      <w:pPr>
        <w:spacing w:before="240" w:after="0" w:line="360" w:lineRule="auto"/>
        <w:ind w:left="284" w:hanging="284"/>
        <w:jc w:val="both"/>
        <w:rPr>
          <w:rFonts w:ascii="Bookman Old Style" w:hAnsi="Bookman Old Style"/>
          <w:sz w:val="24"/>
          <w:szCs w:val="24"/>
        </w:rPr>
      </w:pPr>
      <w:r w:rsidRPr="00E30159">
        <w:rPr>
          <w:rFonts w:ascii="Bookman Old Style" w:hAnsi="Bookman Old Style"/>
          <w:b/>
          <w:sz w:val="24"/>
          <w:szCs w:val="24"/>
        </w:rPr>
        <w:t>Β.</w:t>
      </w:r>
      <w:r w:rsidRPr="00E30159">
        <w:rPr>
          <w:rFonts w:ascii="Bookman Old Style" w:hAnsi="Bookman Old Style"/>
          <w:sz w:val="24"/>
          <w:szCs w:val="24"/>
        </w:rPr>
        <w:t xml:space="preserve">  Αυτήν, ακριβώς, την συρρίκνωση,  κατ’ </w:t>
      </w:r>
      <w:proofErr w:type="spellStart"/>
      <w:r w:rsidRPr="00E30159">
        <w:rPr>
          <w:rFonts w:ascii="Bookman Old Style" w:hAnsi="Bookman Old Style"/>
          <w:sz w:val="24"/>
          <w:szCs w:val="24"/>
        </w:rPr>
        <w:t>ουσίαν</w:t>
      </w:r>
      <w:proofErr w:type="spellEnd"/>
      <w:r w:rsidRPr="00E30159">
        <w:rPr>
          <w:rFonts w:ascii="Bookman Old Style" w:hAnsi="Bookman Old Style"/>
          <w:sz w:val="24"/>
          <w:szCs w:val="24"/>
        </w:rPr>
        <w:t xml:space="preserve"> εις βάρος των θεσμών της ίδιας της Αντιπροσωπευτικής Δημοκρατίας, καταπολεμά  -έστω και στο περιορισμένο, πλην όμως άκρως ενδεικτικό και συμβολικό</w:t>
      </w:r>
      <w:r w:rsidR="00A22318">
        <w:rPr>
          <w:rFonts w:ascii="Bookman Old Style" w:hAnsi="Bookman Old Style"/>
          <w:sz w:val="24"/>
          <w:szCs w:val="24"/>
        </w:rPr>
        <w:t>,</w:t>
      </w:r>
      <w:r w:rsidRPr="00E30159">
        <w:rPr>
          <w:rFonts w:ascii="Bookman Old Style" w:hAnsi="Bookman Old Style"/>
          <w:sz w:val="24"/>
          <w:szCs w:val="24"/>
        </w:rPr>
        <w:t xml:space="preserve"> πλαίσιο της αντίστοιχης δικανικής κρίσης ενόψει των δεδομένων της επίδικης διοικητικής διαφοράς-  η απόφαση </w:t>
      </w:r>
      <w:proofErr w:type="spellStart"/>
      <w:r w:rsidRPr="00E30159">
        <w:rPr>
          <w:rFonts w:ascii="Bookman Old Style" w:hAnsi="Bookman Old Style"/>
          <w:sz w:val="24"/>
          <w:szCs w:val="24"/>
        </w:rPr>
        <w:t>ΣτΕ</w:t>
      </w:r>
      <w:proofErr w:type="spellEnd"/>
      <w:r w:rsidRPr="00E30159">
        <w:rPr>
          <w:rFonts w:ascii="Bookman Old Style" w:hAnsi="Bookman Old Style"/>
          <w:sz w:val="24"/>
          <w:szCs w:val="24"/>
        </w:rPr>
        <w:t xml:space="preserve"> 1206/2024. Μ</w:t>
      </w:r>
      <w:r w:rsidR="00A86BCB" w:rsidRPr="00E30159">
        <w:rPr>
          <w:rFonts w:ascii="Bookman Old Style" w:hAnsi="Bookman Old Style"/>
          <w:sz w:val="24"/>
          <w:szCs w:val="24"/>
        </w:rPr>
        <w:t>ί</w:t>
      </w:r>
      <w:r w:rsidRPr="00E30159">
        <w:rPr>
          <w:rFonts w:ascii="Bookman Old Style" w:hAnsi="Bookman Old Style"/>
          <w:sz w:val="24"/>
          <w:szCs w:val="24"/>
        </w:rPr>
        <w:t xml:space="preserve">α απόφαση η οποία θέτει φραγμούς στην αλόγιστη και μη νόμιμη χρήση της Τεχνολογίας εντός του πεδίου της δράσης των διοικητικών οργάνων, και ειδικότερα εντός του πεδίου της έκδοσης διοικητικών πράξεων με αυτοματοποιημένες μεθόδους δια της χρησιμοποίησης αλγοριθμικών προβλέψεων και δια της αντίστοιχης ηλεκτρονικώς αυτοματοποιημένης επεξεργασίας δεδομένων.  Μιας επεξεργασίας η οποία οδηγεί, αναλόγως,  και στην </w:t>
      </w:r>
      <w:proofErr w:type="spellStart"/>
      <w:r w:rsidRPr="00E30159">
        <w:rPr>
          <w:rFonts w:ascii="Bookman Old Style" w:hAnsi="Bookman Old Style"/>
          <w:sz w:val="24"/>
          <w:szCs w:val="24"/>
        </w:rPr>
        <w:t>οιονεί</w:t>
      </w:r>
      <w:proofErr w:type="spellEnd"/>
      <w:r w:rsidRPr="00E30159">
        <w:rPr>
          <w:rFonts w:ascii="Bookman Old Style" w:hAnsi="Bookman Old Style"/>
          <w:sz w:val="24"/>
          <w:szCs w:val="24"/>
        </w:rPr>
        <w:t xml:space="preserve"> αυτοματοποιημένη έκδοση διοικητικών πράξεων των οποίων, </w:t>
      </w:r>
      <w:proofErr w:type="spellStart"/>
      <w:r w:rsidRPr="00E30159">
        <w:rPr>
          <w:rFonts w:ascii="Bookman Old Style" w:hAnsi="Bookman Old Style"/>
          <w:sz w:val="24"/>
          <w:szCs w:val="24"/>
        </w:rPr>
        <w:t>μοιραίως</w:t>
      </w:r>
      <w:proofErr w:type="spellEnd"/>
      <w:r w:rsidRPr="00E30159">
        <w:rPr>
          <w:rFonts w:ascii="Bookman Old Style" w:hAnsi="Bookman Old Style"/>
          <w:sz w:val="24"/>
          <w:szCs w:val="24"/>
        </w:rPr>
        <w:t xml:space="preserve">, η νομιμότητα είναι δύσκολο να ελεγχθεί δικαστικώς, τουλάχιστον στον βαθμό που απαιτούν οι θεμελιώδεις εγγυήσεις του Κράτους Δικαίου και της Αρχής της Νομιμότητας.  Με την απόφασή του </w:t>
      </w:r>
      <w:proofErr w:type="spellStart"/>
      <w:r w:rsidRPr="00E30159">
        <w:rPr>
          <w:rFonts w:ascii="Bookman Old Style" w:hAnsi="Bookman Old Style"/>
          <w:sz w:val="24"/>
          <w:szCs w:val="24"/>
        </w:rPr>
        <w:t>αρ</w:t>
      </w:r>
      <w:proofErr w:type="spellEnd"/>
      <w:r w:rsidRPr="00E30159">
        <w:rPr>
          <w:rFonts w:ascii="Bookman Old Style" w:hAnsi="Bookman Old Style"/>
          <w:sz w:val="24"/>
          <w:szCs w:val="24"/>
        </w:rPr>
        <w:t xml:space="preserve">. 1206/2024  το Συμβούλιο της Επικρατείας διακηρύσσει </w:t>
      </w:r>
      <w:proofErr w:type="spellStart"/>
      <w:r w:rsidRPr="00E30159">
        <w:rPr>
          <w:rFonts w:ascii="Bookman Old Style" w:hAnsi="Bookman Old Style"/>
          <w:sz w:val="24"/>
          <w:szCs w:val="24"/>
          <w:lang w:val="en-US"/>
        </w:rPr>
        <w:t>urbi</w:t>
      </w:r>
      <w:proofErr w:type="spellEnd"/>
      <w:r w:rsidRPr="00E30159">
        <w:rPr>
          <w:rFonts w:ascii="Bookman Old Style" w:hAnsi="Bookman Old Style"/>
          <w:sz w:val="24"/>
          <w:szCs w:val="24"/>
        </w:rPr>
        <w:t xml:space="preserve"> </w:t>
      </w:r>
      <w:r w:rsidRPr="00E30159">
        <w:rPr>
          <w:rFonts w:ascii="Bookman Old Style" w:hAnsi="Bookman Old Style"/>
          <w:sz w:val="24"/>
          <w:szCs w:val="24"/>
          <w:lang w:val="en-US"/>
        </w:rPr>
        <w:t>et</w:t>
      </w:r>
      <w:r w:rsidRPr="00E30159">
        <w:rPr>
          <w:rFonts w:ascii="Bookman Old Style" w:hAnsi="Bookman Old Style"/>
          <w:sz w:val="24"/>
          <w:szCs w:val="24"/>
        </w:rPr>
        <w:t xml:space="preserve"> </w:t>
      </w:r>
      <w:proofErr w:type="spellStart"/>
      <w:r w:rsidRPr="00E30159">
        <w:rPr>
          <w:rFonts w:ascii="Bookman Old Style" w:hAnsi="Bookman Old Style"/>
          <w:sz w:val="24"/>
          <w:szCs w:val="24"/>
          <w:lang w:val="en-US"/>
        </w:rPr>
        <w:t>orbi</w:t>
      </w:r>
      <w:proofErr w:type="spellEnd"/>
      <w:r w:rsidRPr="00E30159">
        <w:rPr>
          <w:rFonts w:ascii="Bookman Old Style" w:hAnsi="Bookman Old Style"/>
          <w:sz w:val="24"/>
          <w:szCs w:val="24"/>
        </w:rPr>
        <w:t xml:space="preserve">,  κατά τις δικονομικές διαστάσεις του </w:t>
      </w:r>
      <w:proofErr w:type="spellStart"/>
      <w:r w:rsidRPr="00E30159">
        <w:rPr>
          <w:rFonts w:ascii="Bookman Old Style" w:hAnsi="Bookman Old Style"/>
          <w:sz w:val="24"/>
          <w:szCs w:val="24"/>
        </w:rPr>
        <w:t>δεδικασμένου</w:t>
      </w:r>
      <w:proofErr w:type="spellEnd"/>
      <w:r w:rsidRPr="00E30159">
        <w:rPr>
          <w:rFonts w:ascii="Bookman Old Style" w:hAnsi="Bookman Old Style"/>
          <w:sz w:val="24"/>
          <w:szCs w:val="24"/>
        </w:rPr>
        <w:t xml:space="preserve">, και το εξής: Ο κατά το Σύνταγμα ρόλος του, με θεσμική </w:t>
      </w:r>
      <w:proofErr w:type="spellStart"/>
      <w:r w:rsidRPr="00E30159">
        <w:rPr>
          <w:rFonts w:ascii="Bookman Old Style" w:hAnsi="Bookman Old Style"/>
          <w:sz w:val="24"/>
          <w:szCs w:val="24"/>
          <w:lang w:val="en-US"/>
        </w:rPr>
        <w:t>sedes</w:t>
      </w:r>
      <w:proofErr w:type="spellEnd"/>
      <w:r w:rsidRPr="00E30159">
        <w:rPr>
          <w:rFonts w:ascii="Bookman Old Style" w:hAnsi="Bookman Old Style"/>
          <w:sz w:val="24"/>
          <w:szCs w:val="24"/>
        </w:rPr>
        <w:t xml:space="preserve"> </w:t>
      </w:r>
      <w:proofErr w:type="spellStart"/>
      <w:r w:rsidRPr="00E30159">
        <w:rPr>
          <w:rFonts w:ascii="Bookman Old Style" w:hAnsi="Bookman Old Style"/>
          <w:sz w:val="24"/>
          <w:szCs w:val="24"/>
          <w:lang w:val="en-US"/>
        </w:rPr>
        <w:t>materiae</w:t>
      </w:r>
      <w:proofErr w:type="spellEnd"/>
      <w:r w:rsidRPr="00E30159">
        <w:rPr>
          <w:rFonts w:ascii="Bookman Old Style" w:hAnsi="Bookman Old Style"/>
          <w:sz w:val="24"/>
          <w:szCs w:val="24"/>
        </w:rPr>
        <w:t xml:space="preserve"> την συνταγματικώς κατοχυρωμένη προσωπική και λειτουργική ανεξαρτησία των μελών του, του αναθέτει την αποστολή του εγγυητή των θεμελιωδών συνιστωσών της Αντιπροσωπευτικής Δημοκρατίας ως εγγύησης της Ελευθερίας και, επέκεινα, των Θεμελιωδών Δικαιωμάτων του Ανθρώπου.  Άρα, κατ’ ουσία, και του εγγυητή των θεσμικών συνιστωσών του Κράτους Δικαίου και της Αρχής της Νομιμότητας  -πρ</w:t>
      </w:r>
      <w:r w:rsidR="00A22318">
        <w:rPr>
          <w:rFonts w:ascii="Bookman Old Style" w:hAnsi="Bookman Old Style"/>
          <w:sz w:val="24"/>
          <w:szCs w:val="24"/>
        </w:rPr>
        <w:t>ωτίστως</w:t>
      </w:r>
      <w:r w:rsidRPr="00E30159">
        <w:rPr>
          <w:rFonts w:ascii="Bookman Old Style" w:hAnsi="Bookman Old Style"/>
          <w:sz w:val="24"/>
          <w:szCs w:val="24"/>
        </w:rPr>
        <w:t xml:space="preserve"> δε της νομιμότητας και της διαφάνειας της δράσης των οργάνων της Εκτελεστικής Εξουσίας- με πλήρη  διασφάλιση και των </w:t>
      </w:r>
      <w:r w:rsidRPr="00E30159">
        <w:rPr>
          <w:rFonts w:ascii="Bookman Old Style" w:hAnsi="Bookman Old Style"/>
          <w:sz w:val="24"/>
          <w:szCs w:val="24"/>
        </w:rPr>
        <w:lastRenderedPageBreak/>
        <w:t xml:space="preserve">όρων και των προϋποθέσεων της ακώλυτης άσκησης του συνταγματικώς κατοχυρωμένου δικαιώματος δικαστικής  προστασίας. Μιας δικαστικής προστασίας η οποία, σύμφωνα με τις ίδιες τις ρυθμίσεις του Συντάγματος, πρέπει να είναι πλήρης, έγκαιρη και αποτελεσματική. Τα ως άνω θεσμικά και κανονιστικά </w:t>
      </w:r>
      <w:proofErr w:type="spellStart"/>
      <w:r w:rsidRPr="00E30159">
        <w:rPr>
          <w:rFonts w:ascii="Bookman Old Style" w:hAnsi="Bookman Old Style"/>
          <w:sz w:val="24"/>
          <w:szCs w:val="24"/>
        </w:rPr>
        <w:t>προτάγματα</w:t>
      </w:r>
      <w:proofErr w:type="spellEnd"/>
      <w:r w:rsidRPr="00E30159">
        <w:rPr>
          <w:rFonts w:ascii="Bookman Old Style" w:hAnsi="Bookman Old Style"/>
          <w:sz w:val="24"/>
          <w:szCs w:val="24"/>
        </w:rPr>
        <w:t xml:space="preserve"> επιπροσθέτως επιβάλλουν, κατά νομική λογική ακολουθία, μεταξύ άλλων από την μ</w:t>
      </w:r>
      <w:r w:rsidR="00A22318">
        <w:rPr>
          <w:rFonts w:ascii="Bookman Old Style" w:hAnsi="Bookman Old Style"/>
          <w:sz w:val="24"/>
          <w:szCs w:val="24"/>
        </w:rPr>
        <w:t>ί</w:t>
      </w:r>
      <w:r w:rsidRPr="00E30159">
        <w:rPr>
          <w:rFonts w:ascii="Bookman Old Style" w:hAnsi="Bookman Old Style"/>
          <w:sz w:val="24"/>
          <w:szCs w:val="24"/>
        </w:rPr>
        <w:t xml:space="preserve">α πλευρά την κατάλληλη αιτιολόγηση των ατομικών δικαστικών πράξεων.  Και, από την άλλη πλευρά, τον πλήρη έλεγχο της νομιμότητας της αιτιολόγησης αυτής αναφορικά με τον τρόπο έκδοσής τους, δηλαδή ανεξάρτητα από το αν και κατά πόσο χρησιμοποιούνται εν προκειμένω και οι πιο εξελιγμένες τεχνολογικώς μέθοδοι ηλεκτρονικής επεξεργασίας τους.  Κατά τούτο ο δικαστικός έλεγχος της νομιμότητας των ατομικών διοικητικών πράξεων καταλαμβάνει, </w:t>
      </w:r>
      <w:r w:rsidR="00A86BCB" w:rsidRPr="00E30159">
        <w:rPr>
          <w:rFonts w:ascii="Bookman Old Style" w:hAnsi="Bookman Old Style"/>
          <w:sz w:val="24"/>
          <w:szCs w:val="24"/>
        </w:rPr>
        <w:t xml:space="preserve">σχεδόν </w:t>
      </w:r>
      <w:r w:rsidRPr="00E30159">
        <w:rPr>
          <w:rFonts w:ascii="Bookman Old Style" w:hAnsi="Bookman Old Style"/>
          <w:sz w:val="24"/>
          <w:szCs w:val="24"/>
        </w:rPr>
        <w:t>δίχως όρους, προϋποθέσεις και εξαιρέσεις, και εκείνες τις εκτελεστές διοικητικές  πράξεις</w:t>
      </w:r>
      <w:r w:rsidR="00A22318">
        <w:rPr>
          <w:rFonts w:ascii="Bookman Old Style" w:hAnsi="Bookman Old Style"/>
          <w:sz w:val="24"/>
          <w:szCs w:val="24"/>
        </w:rPr>
        <w:t>,</w:t>
      </w:r>
      <w:r w:rsidRPr="00E30159">
        <w:rPr>
          <w:rFonts w:ascii="Bookman Old Style" w:hAnsi="Bookman Old Style"/>
          <w:sz w:val="24"/>
          <w:szCs w:val="24"/>
        </w:rPr>
        <w:t xml:space="preserve"> οι οποίες εκδίδονται μέσω ηλεκτρονικώς αυτοματοποιημένης επεξεργασίας δεδομένων. Θα ήταν  παρήγορο, και για το κύρος του Συμβουλίου της Επικρατείας αλλά και για το κύρος των Δικαστηρίων εν γένει στην Χώρα μας, η απόφαση </w:t>
      </w:r>
      <w:proofErr w:type="spellStart"/>
      <w:r w:rsidRPr="00E30159">
        <w:rPr>
          <w:rFonts w:ascii="Bookman Old Style" w:hAnsi="Bookman Old Style"/>
          <w:sz w:val="24"/>
          <w:szCs w:val="24"/>
        </w:rPr>
        <w:t>ΣτΕ</w:t>
      </w:r>
      <w:proofErr w:type="spellEnd"/>
      <w:r w:rsidRPr="00E30159">
        <w:rPr>
          <w:rFonts w:ascii="Bookman Old Style" w:hAnsi="Bookman Old Style"/>
          <w:sz w:val="24"/>
          <w:szCs w:val="24"/>
        </w:rPr>
        <w:t xml:space="preserve"> 1206/2024 ν</w:t>
      </w:r>
      <w:r w:rsidR="00A86BCB" w:rsidRPr="00E30159">
        <w:rPr>
          <w:rFonts w:ascii="Bookman Old Style" w:hAnsi="Bookman Old Style"/>
          <w:sz w:val="24"/>
          <w:szCs w:val="24"/>
        </w:rPr>
        <w:t>α</w:t>
      </w:r>
      <w:r w:rsidRPr="00E30159">
        <w:rPr>
          <w:rFonts w:ascii="Bookman Old Style" w:hAnsi="Bookman Old Style"/>
          <w:sz w:val="24"/>
          <w:szCs w:val="24"/>
        </w:rPr>
        <w:t xml:space="preserve"> αποτελέσει οδηγό προς μ</w:t>
      </w:r>
      <w:r w:rsidR="00884CC5" w:rsidRPr="00E30159">
        <w:rPr>
          <w:rFonts w:ascii="Bookman Old Style" w:hAnsi="Bookman Old Style"/>
          <w:sz w:val="24"/>
          <w:szCs w:val="24"/>
        </w:rPr>
        <w:t>ί</w:t>
      </w:r>
      <w:r w:rsidRPr="00E30159">
        <w:rPr>
          <w:rFonts w:ascii="Bookman Old Style" w:hAnsi="Bookman Old Style"/>
          <w:sz w:val="24"/>
          <w:szCs w:val="24"/>
        </w:rPr>
        <w:t>α γενικευμένη προσπάθεια δραστικού περιορισμού ή και ουσιαστικής εξουδετέρωσης στην πράξη της κρατικής αυθαιρεσίας.  Μιας αυθαιρεσίας η οποία είναι τόσο περισσότερο υποδόρια και επικίνδυνη -ιδίως στην Χώρα μας- όσο επιχειρείται ακόμη και μ</w:t>
      </w:r>
      <w:r w:rsidR="00A22318">
        <w:rPr>
          <w:rFonts w:ascii="Bookman Old Style" w:hAnsi="Bookman Old Style"/>
          <w:sz w:val="24"/>
          <w:szCs w:val="24"/>
        </w:rPr>
        <w:t>ί</w:t>
      </w:r>
      <w:r w:rsidRPr="00E30159">
        <w:rPr>
          <w:rFonts w:ascii="Bookman Old Style" w:hAnsi="Bookman Old Style"/>
          <w:sz w:val="24"/>
          <w:szCs w:val="24"/>
        </w:rPr>
        <w:t xml:space="preserve">α μορφή αξιοποίησής της στο όνομα της, δήθεν, χαρισματικής διαίσθησης και πρωτόγνωρης αποτελεσματικότητας  των κυβερνώντων, έστω και αν αυτές αποβαίνουν καταδήλως εις βάρος του κοινωνικού συνόλου και, εν τέλει, αυτού τούτου του Δημόσιου Συμφέροντος.  Ας μην παραβλέπουμε  -διότι αυτό είναι ένα ακόμη χρέος μας ως ενεργών μελών της Κοινωνίας των Πολιτών- ότι πρωτίστως σε περιόδους κρίσης των δημοκρατικών  θεσμών  η πολιτική ανικανότητα και, </w:t>
      </w:r>
      <w:proofErr w:type="spellStart"/>
      <w:r w:rsidRPr="00E30159">
        <w:rPr>
          <w:rFonts w:ascii="Bookman Old Style" w:hAnsi="Bookman Old Style"/>
          <w:sz w:val="24"/>
          <w:szCs w:val="24"/>
        </w:rPr>
        <w:t>προεχόντως</w:t>
      </w:r>
      <w:proofErr w:type="spellEnd"/>
      <w:r w:rsidRPr="00E30159">
        <w:rPr>
          <w:rFonts w:ascii="Bookman Old Style" w:hAnsi="Bookman Old Style"/>
          <w:sz w:val="24"/>
          <w:szCs w:val="24"/>
        </w:rPr>
        <w:t xml:space="preserve"> μάλιστα, η πολιτική αυθαιρεσία συγκαλύπτεται, και δη από κάθε άλλο παρά ανιδιοτελείς «</w:t>
      </w:r>
      <w:r w:rsidRPr="00E30159">
        <w:rPr>
          <w:rFonts w:ascii="Bookman Old Style" w:hAnsi="Bookman Old Style"/>
          <w:i/>
          <w:sz w:val="24"/>
          <w:szCs w:val="24"/>
        </w:rPr>
        <w:t>εθελοντές</w:t>
      </w:r>
      <w:r w:rsidRPr="00E30159">
        <w:rPr>
          <w:rFonts w:ascii="Bookman Old Style" w:hAnsi="Bookman Old Style"/>
          <w:sz w:val="24"/>
          <w:szCs w:val="24"/>
        </w:rPr>
        <w:t>» της επικοινωνίας,  κάτω από την λεοντή του πολιτικού χαρίσματος των εκάστοτε ταγών.</w:t>
      </w:r>
      <w:r w:rsidR="00171168" w:rsidRPr="00171168">
        <w:rPr>
          <w:rFonts w:ascii="Bookman Old Style" w:hAnsi="Bookman Old Style"/>
          <w:b/>
          <w:sz w:val="24"/>
          <w:szCs w:val="24"/>
        </w:rPr>
        <w:t>»</w:t>
      </w:r>
      <w:r w:rsidRPr="00E30159">
        <w:rPr>
          <w:rFonts w:ascii="Bookman Old Style" w:hAnsi="Bookman Old Style"/>
          <w:sz w:val="24"/>
          <w:szCs w:val="24"/>
        </w:rPr>
        <w:t xml:space="preserve">   </w:t>
      </w:r>
    </w:p>
    <w:p w14:paraId="726956A8" w14:textId="77777777" w:rsidR="006F5EA3" w:rsidRDefault="006F5EA3" w:rsidP="006F5EA3">
      <w:pPr>
        <w:pStyle w:val="a7"/>
        <w:spacing w:before="240" w:after="0" w:line="360" w:lineRule="auto"/>
        <w:ind w:left="851"/>
        <w:jc w:val="both"/>
        <w:rPr>
          <w:rFonts w:ascii="Bookman Old Style" w:hAnsi="Bookman Old Style"/>
          <w:sz w:val="24"/>
          <w:szCs w:val="24"/>
        </w:rPr>
      </w:pPr>
    </w:p>
    <w:p w14:paraId="4E2E623E" w14:textId="77777777" w:rsidR="006F5EA3" w:rsidRDefault="006F5EA3" w:rsidP="006F5EA3">
      <w:pPr>
        <w:pStyle w:val="a7"/>
        <w:spacing w:before="240" w:after="0" w:line="360" w:lineRule="auto"/>
        <w:ind w:left="851"/>
        <w:jc w:val="both"/>
        <w:rPr>
          <w:rFonts w:ascii="Bookman Old Style" w:hAnsi="Bookman Old Style"/>
          <w:b/>
          <w:sz w:val="24"/>
          <w:szCs w:val="24"/>
        </w:rPr>
      </w:pPr>
    </w:p>
    <w:p w14:paraId="647BBE10" w14:textId="77777777" w:rsidR="006F5EA3" w:rsidRPr="008F098B" w:rsidRDefault="006F5EA3" w:rsidP="008F098B">
      <w:pPr>
        <w:pStyle w:val="Web"/>
        <w:spacing w:line="360" w:lineRule="auto"/>
        <w:ind w:left="284" w:hanging="284"/>
        <w:jc w:val="both"/>
        <w:rPr>
          <w:rFonts w:ascii="Bookman Old Style" w:hAnsi="Bookman Old Style"/>
        </w:rPr>
      </w:pPr>
    </w:p>
    <w:sectPr w:rsidR="006F5EA3" w:rsidRPr="008F098B" w:rsidSect="006D6EB9">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E7EEA" w14:textId="77777777" w:rsidR="001F6BD6" w:rsidRDefault="001F6BD6" w:rsidP="001E1EEF">
      <w:pPr>
        <w:spacing w:after="0" w:line="240" w:lineRule="auto"/>
      </w:pPr>
      <w:r>
        <w:separator/>
      </w:r>
    </w:p>
  </w:endnote>
  <w:endnote w:type="continuationSeparator" w:id="0">
    <w:p w14:paraId="60C3A0A0" w14:textId="77777777" w:rsidR="001F6BD6" w:rsidRDefault="001F6BD6" w:rsidP="001E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429217"/>
      <w:docPartObj>
        <w:docPartGallery w:val="Page Numbers (Bottom of Page)"/>
        <w:docPartUnique/>
      </w:docPartObj>
    </w:sdtPr>
    <w:sdtEndPr/>
    <w:sdtContent>
      <w:p w14:paraId="3990EEE1" w14:textId="77777777" w:rsidR="001F6BD6" w:rsidRDefault="001F6BD6">
        <w:pPr>
          <w:pStyle w:val="a5"/>
          <w:jc w:val="right"/>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sdtContent>
  </w:sdt>
  <w:p w14:paraId="08290E53" w14:textId="77777777" w:rsidR="001F6BD6" w:rsidRDefault="001F6B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10555" w14:textId="77777777" w:rsidR="001F6BD6" w:rsidRDefault="001F6BD6" w:rsidP="001E1EEF">
      <w:pPr>
        <w:spacing w:after="0" w:line="240" w:lineRule="auto"/>
      </w:pPr>
      <w:r>
        <w:separator/>
      </w:r>
    </w:p>
  </w:footnote>
  <w:footnote w:type="continuationSeparator" w:id="0">
    <w:p w14:paraId="0A91A606" w14:textId="77777777" w:rsidR="001F6BD6" w:rsidRDefault="001F6BD6" w:rsidP="001E1E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20"/>
    <w:rsid w:val="00076462"/>
    <w:rsid w:val="000A59F1"/>
    <w:rsid w:val="00142415"/>
    <w:rsid w:val="00171168"/>
    <w:rsid w:val="001E1EEF"/>
    <w:rsid w:val="001F6BD6"/>
    <w:rsid w:val="00214855"/>
    <w:rsid w:val="00263BB5"/>
    <w:rsid w:val="00283E79"/>
    <w:rsid w:val="002F40B5"/>
    <w:rsid w:val="0036083B"/>
    <w:rsid w:val="003A47D6"/>
    <w:rsid w:val="003C5FB7"/>
    <w:rsid w:val="003F0B81"/>
    <w:rsid w:val="00460BF2"/>
    <w:rsid w:val="004656EC"/>
    <w:rsid w:val="005646AD"/>
    <w:rsid w:val="005A010F"/>
    <w:rsid w:val="005B42E5"/>
    <w:rsid w:val="00682248"/>
    <w:rsid w:val="006D6EB9"/>
    <w:rsid w:val="006F5EA3"/>
    <w:rsid w:val="00753329"/>
    <w:rsid w:val="0081327E"/>
    <w:rsid w:val="008157C7"/>
    <w:rsid w:val="00816EA0"/>
    <w:rsid w:val="00843071"/>
    <w:rsid w:val="00846B12"/>
    <w:rsid w:val="008638CC"/>
    <w:rsid w:val="00884CC5"/>
    <w:rsid w:val="008B34EA"/>
    <w:rsid w:val="008C7320"/>
    <w:rsid w:val="008F098B"/>
    <w:rsid w:val="00942AC5"/>
    <w:rsid w:val="009E02AD"/>
    <w:rsid w:val="00A057E3"/>
    <w:rsid w:val="00A22318"/>
    <w:rsid w:val="00A27507"/>
    <w:rsid w:val="00A85D51"/>
    <w:rsid w:val="00A86BCB"/>
    <w:rsid w:val="00AB692B"/>
    <w:rsid w:val="00AC1B6E"/>
    <w:rsid w:val="00AE4EED"/>
    <w:rsid w:val="00B3181F"/>
    <w:rsid w:val="00B815E3"/>
    <w:rsid w:val="00BD5B23"/>
    <w:rsid w:val="00C455F0"/>
    <w:rsid w:val="00CB2EEC"/>
    <w:rsid w:val="00CB3254"/>
    <w:rsid w:val="00CF60B7"/>
    <w:rsid w:val="00DE177B"/>
    <w:rsid w:val="00E05EE7"/>
    <w:rsid w:val="00E30159"/>
    <w:rsid w:val="00E6671B"/>
    <w:rsid w:val="00F330BB"/>
    <w:rsid w:val="00F62214"/>
    <w:rsid w:val="00FE48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C1BC"/>
  <w15:docId w15:val="{63395768-CD80-43E6-A7FB-D0DC5F83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59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C732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No Spacing"/>
    <w:uiPriority w:val="1"/>
    <w:qFormat/>
    <w:rsid w:val="008C7320"/>
    <w:pPr>
      <w:spacing w:after="0" w:line="240" w:lineRule="auto"/>
    </w:pPr>
  </w:style>
  <w:style w:type="paragraph" w:styleId="a4">
    <w:name w:val="header"/>
    <w:basedOn w:val="a"/>
    <w:link w:val="Char"/>
    <w:uiPriority w:val="99"/>
    <w:semiHidden/>
    <w:unhideWhenUsed/>
    <w:rsid w:val="001E1EEF"/>
    <w:pPr>
      <w:tabs>
        <w:tab w:val="center" w:pos="4153"/>
        <w:tab w:val="right" w:pos="8306"/>
      </w:tabs>
      <w:spacing w:after="0" w:line="240" w:lineRule="auto"/>
    </w:pPr>
  </w:style>
  <w:style w:type="character" w:customStyle="1" w:styleId="Char">
    <w:name w:val="Κεφαλίδα Char"/>
    <w:basedOn w:val="a0"/>
    <w:link w:val="a4"/>
    <w:uiPriority w:val="99"/>
    <w:semiHidden/>
    <w:rsid w:val="001E1EEF"/>
  </w:style>
  <w:style w:type="paragraph" w:styleId="a5">
    <w:name w:val="footer"/>
    <w:basedOn w:val="a"/>
    <w:link w:val="Char0"/>
    <w:uiPriority w:val="99"/>
    <w:unhideWhenUsed/>
    <w:rsid w:val="001E1EEF"/>
    <w:pPr>
      <w:tabs>
        <w:tab w:val="center" w:pos="4153"/>
        <w:tab w:val="right" w:pos="8306"/>
      </w:tabs>
      <w:spacing w:after="0" w:line="240" w:lineRule="auto"/>
    </w:pPr>
  </w:style>
  <w:style w:type="character" w:customStyle="1" w:styleId="Char0">
    <w:name w:val="Υποσέλιδο Char"/>
    <w:basedOn w:val="a0"/>
    <w:link w:val="a5"/>
    <w:uiPriority w:val="99"/>
    <w:rsid w:val="001E1EEF"/>
  </w:style>
  <w:style w:type="paragraph" w:styleId="a6">
    <w:name w:val="Balloon Text"/>
    <w:basedOn w:val="a"/>
    <w:link w:val="Char1"/>
    <w:uiPriority w:val="99"/>
    <w:semiHidden/>
    <w:unhideWhenUsed/>
    <w:rsid w:val="009E02A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9E02AD"/>
    <w:rPr>
      <w:rFonts w:ascii="Segoe UI" w:hAnsi="Segoe UI" w:cs="Segoe UI"/>
      <w:sz w:val="18"/>
      <w:szCs w:val="18"/>
    </w:rPr>
  </w:style>
  <w:style w:type="paragraph" w:styleId="a7">
    <w:name w:val="List Paragraph"/>
    <w:basedOn w:val="a"/>
    <w:uiPriority w:val="34"/>
    <w:qFormat/>
    <w:rsid w:val="006F5EA3"/>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4256">
      <w:bodyDiv w:val="1"/>
      <w:marLeft w:val="0"/>
      <w:marRight w:val="0"/>
      <w:marTop w:val="0"/>
      <w:marBottom w:val="0"/>
      <w:divBdr>
        <w:top w:val="none" w:sz="0" w:space="0" w:color="auto"/>
        <w:left w:val="none" w:sz="0" w:space="0" w:color="auto"/>
        <w:bottom w:val="none" w:sz="0" w:space="0" w:color="auto"/>
        <w:right w:val="none" w:sz="0" w:space="0" w:color="auto"/>
      </w:divBdr>
    </w:div>
    <w:div w:id="146098426">
      <w:bodyDiv w:val="1"/>
      <w:marLeft w:val="0"/>
      <w:marRight w:val="0"/>
      <w:marTop w:val="0"/>
      <w:marBottom w:val="0"/>
      <w:divBdr>
        <w:top w:val="none" w:sz="0" w:space="0" w:color="auto"/>
        <w:left w:val="none" w:sz="0" w:space="0" w:color="auto"/>
        <w:bottom w:val="none" w:sz="0" w:space="0" w:color="auto"/>
        <w:right w:val="none" w:sz="0" w:space="0" w:color="auto"/>
      </w:divBdr>
    </w:div>
    <w:div w:id="347760159">
      <w:bodyDiv w:val="1"/>
      <w:marLeft w:val="0"/>
      <w:marRight w:val="0"/>
      <w:marTop w:val="0"/>
      <w:marBottom w:val="0"/>
      <w:divBdr>
        <w:top w:val="none" w:sz="0" w:space="0" w:color="auto"/>
        <w:left w:val="none" w:sz="0" w:space="0" w:color="auto"/>
        <w:bottom w:val="none" w:sz="0" w:space="0" w:color="auto"/>
        <w:right w:val="none" w:sz="0" w:space="0" w:color="auto"/>
      </w:divBdr>
    </w:div>
    <w:div w:id="490869505">
      <w:bodyDiv w:val="1"/>
      <w:marLeft w:val="0"/>
      <w:marRight w:val="0"/>
      <w:marTop w:val="0"/>
      <w:marBottom w:val="0"/>
      <w:divBdr>
        <w:top w:val="none" w:sz="0" w:space="0" w:color="auto"/>
        <w:left w:val="none" w:sz="0" w:space="0" w:color="auto"/>
        <w:bottom w:val="none" w:sz="0" w:space="0" w:color="auto"/>
        <w:right w:val="none" w:sz="0" w:space="0" w:color="auto"/>
      </w:divBdr>
    </w:div>
    <w:div w:id="583612345">
      <w:bodyDiv w:val="1"/>
      <w:marLeft w:val="0"/>
      <w:marRight w:val="0"/>
      <w:marTop w:val="0"/>
      <w:marBottom w:val="0"/>
      <w:divBdr>
        <w:top w:val="none" w:sz="0" w:space="0" w:color="auto"/>
        <w:left w:val="none" w:sz="0" w:space="0" w:color="auto"/>
        <w:bottom w:val="none" w:sz="0" w:space="0" w:color="auto"/>
        <w:right w:val="none" w:sz="0" w:space="0" w:color="auto"/>
      </w:divBdr>
    </w:div>
    <w:div w:id="756750954">
      <w:bodyDiv w:val="1"/>
      <w:marLeft w:val="0"/>
      <w:marRight w:val="0"/>
      <w:marTop w:val="0"/>
      <w:marBottom w:val="0"/>
      <w:divBdr>
        <w:top w:val="none" w:sz="0" w:space="0" w:color="auto"/>
        <w:left w:val="none" w:sz="0" w:space="0" w:color="auto"/>
        <w:bottom w:val="none" w:sz="0" w:space="0" w:color="auto"/>
        <w:right w:val="none" w:sz="0" w:space="0" w:color="auto"/>
      </w:divBdr>
    </w:div>
    <w:div w:id="897323282">
      <w:bodyDiv w:val="1"/>
      <w:marLeft w:val="0"/>
      <w:marRight w:val="0"/>
      <w:marTop w:val="0"/>
      <w:marBottom w:val="0"/>
      <w:divBdr>
        <w:top w:val="none" w:sz="0" w:space="0" w:color="auto"/>
        <w:left w:val="none" w:sz="0" w:space="0" w:color="auto"/>
        <w:bottom w:val="none" w:sz="0" w:space="0" w:color="auto"/>
        <w:right w:val="none" w:sz="0" w:space="0" w:color="auto"/>
      </w:divBdr>
    </w:div>
    <w:div w:id="942104431">
      <w:bodyDiv w:val="1"/>
      <w:marLeft w:val="0"/>
      <w:marRight w:val="0"/>
      <w:marTop w:val="0"/>
      <w:marBottom w:val="0"/>
      <w:divBdr>
        <w:top w:val="none" w:sz="0" w:space="0" w:color="auto"/>
        <w:left w:val="none" w:sz="0" w:space="0" w:color="auto"/>
        <w:bottom w:val="none" w:sz="0" w:space="0" w:color="auto"/>
        <w:right w:val="none" w:sz="0" w:space="0" w:color="auto"/>
      </w:divBdr>
    </w:div>
    <w:div w:id="946617010">
      <w:bodyDiv w:val="1"/>
      <w:marLeft w:val="0"/>
      <w:marRight w:val="0"/>
      <w:marTop w:val="0"/>
      <w:marBottom w:val="0"/>
      <w:divBdr>
        <w:top w:val="none" w:sz="0" w:space="0" w:color="auto"/>
        <w:left w:val="none" w:sz="0" w:space="0" w:color="auto"/>
        <w:bottom w:val="none" w:sz="0" w:space="0" w:color="auto"/>
        <w:right w:val="none" w:sz="0" w:space="0" w:color="auto"/>
      </w:divBdr>
    </w:div>
    <w:div w:id="953902928">
      <w:bodyDiv w:val="1"/>
      <w:marLeft w:val="0"/>
      <w:marRight w:val="0"/>
      <w:marTop w:val="0"/>
      <w:marBottom w:val="0"/>
      <w:divBdr>
        <w:top w:val="none" w:sz="0" w:space="0" w:color="auto"/>
        <w:left w:val="none" w:sz="0" w:space="0" w:color="auto"/>
        <w:bottom w:val="none" w:sz="0" w:space="0" w:color="auto"/>
        <w:right w:val="none" w:sz="0" w:space="0" w:color="auto"/>
      </w:divBdr>
    </w:div>
    <w:div w:id="1081097276">
      <w:bodyDiv w:val="1"/>
      <w:marLeft w:val="0"/>
      <w:marRight w:val="0"/>
      <w:marTop w:val="0"/>
      <w:marBottom w:val="0"/>
      <w:divBdr>
        <w:top w:val="none" w:sz="0" w:space="0" w:color="auto"/>
        <w:left w:val="none" w:sz="0" w:space="0" w:color="auto"/>
        <w:bottom w:val="none" w:sz="0" w:space="0" w:color="auto"/>
        <w:right w:val="none" w:sz="0" w:space="0" w:color="auto"/>
      </w:divBdr>
    </w:div>
    <w:div w:id="1317610009">
      <w:bodyDiv w:val="1"/>
      <w:marLeft w:val="0"/>
      <w:marRight w:val="0"/>
      <w:marTop w:val="0"/>
      <w:marBottom w:val="0"/>
      <w:divBdr>
        <w:top w:val="none" w:sz="0" w:space="0" w:color="auto"/>
        <w:left w:val="none" w:sz="0" w:space="0" w:color="auto"/>
        <w:bottom w:val="none" w:sz="0" w:space="0" w:color="auto"/>
        <w:right w:val="none" w:sz="0" w:space="0" w:color="auto"/>
      </w:divBdr>
    </w:div>
    <w:div w:id="1381129963">
      <w:bodyDiv w:val="1"/>
      <w:marLeft w:val="0"/>
      <w:marRight w:val="0"/>
      <w:marTop w:val="0"/>
      <w:marBottom w:val="0"/>
      <w:divBdr>
        <w:top w:val="none" w:sz="0" w:space="0" w:color="auto"/>
        <w:left w:val="none" w:sz="0" w:space="0" w:color="auto"/>
        <w:bottom w:val="none" w:sz="0" w:space="0" w:color="auto"/>
        <w:right w:val="none" w:sz="0" w:space="0" w:color="auto"/>
      </w:divBdr>
    </w:div>
    <w:div w:id="1406999329">
      <w:bodyDiv w:val="1"/>
      <w:marLeft w:val="0"/>
      <w:marRight w:val="0"/>
      <w:marTop w:val="0"/>
      <w:marBottom w:val="0"/>
      <w:divBdr>
        <w:top w:val="none" w:sz="0" w:space="0" w:color="auto"/>
        <w:left w:val="none" w:sz="0" w:space="0" w:color="auto"/>
        <w:bottom w:val="none" w:sz="0" w:space="0" w:color="auto"/>
        <w:right w:val="none" w:sz="0" w:space="0" w:color="auto"/>
      </w:divBdr>
    </w:div>
    <w:div w:id="1412192038">
      <w:bodyDiv w:val="1"/>
      <w:marLeft w:val="0"/>
      <w:marRight w:val="0"/>
      <w:marTop w:val="0"/>
      <w:marBottom w:val="0"/>
      <w:divBdr>
        <w:top w:val="none" w:sz="0" w:space="0" w:color="auto"/>
        <w:left w:val="none" w:sz="0" w:space="0" w:color="auto"/>
        <w:bottom w:val="none" w:sz="0" w:space="0" w:color="auto"/>
        <w:right w:val="none" w:sz="0" w:space="0" w:color="auto"/>
      </w:divBdr>
    </w:div>
    <w:div w:id="1417631799">
      <w:bodyDiv w:val="1"/>
      <w:marLeft w:val="0"/>
      <w:marRight w:val="0"/>
      <w:marTop w:val="0"/>
      <w:marBottom w:val="0"/>
      <w:divBdr>
        <w:top w:val="none" w:sz="0" w:space="0" w:color="auto"/>
        <w:left w:val="none" w:sz="0" w:space="0" w:color="auto"/>
        <w:bottom w:val="none" w:sz="0" w:space="0" w:color="auto"/>
        <w:right w:val="none" w:sz="0" w:space="0" w:color="auto"/>
      </w:divBdr>
    </w:div>
    <w:div w:id="1421217713">
      <w:bodyDiv w:val="1"/>
      <w:marLeft w:val="0"/>
      <w:marRight w:val="0"/>
      <w:marTop w:val="0"/>
      <w:marBottom w:val="0"/>
      <w:divBdr>
        <w:top w:val="none" w:sz="0" w:space="0" w:color="auto"/>
        <w:left w:val="none" w:sz="0" w:space="0" w:color="auto"/>
        <w:bottom w:val="none" w:sz="0" w:space="0" w:color="auto"/>
        <w:right w:val="none" w:sz="0" w:space="0" w:color="auto"/>
      </w:divBdr>
    </w:div>
    <w:div w:id="1792477825">
      <w:bodyDiv w:val="1"/>
      <w:marLeft w:val="0"/>
      <w:marRight w:val="0"/>
      <w:marTop w:val="0"/>
      <w:marBottom w:val="0"/>
      <w:divBdr>
        <w:top w:val="none" w:sz="0" w:space="0" w:color="auto"/>
        <w:left w:val="none" w:sz="0" w:space="0" w:color="auto"/>
        <w:bottom w:val="none" w:sz="0" w:space="0" w:color="auto"/>
        <w:right w:val="none" w:sz="0" w:space="0" w:color="auto"/>
      </w:divBdr>
    </w:div>
    <w:div w:id="1837918787">
      <w:bodyDiv w:val="1"/>
      <w:marLeft w:val="0"/>
      <w:marRight w:val="0"/>
      <w:marTop w:val="0"/>
      <w:marBottom w:val="0"/>
      <w:divBdr>
        <w:top w:val="none" w:sz="0" w:space="0" w:color="auto"/>
        <w:left w:val="none" w:sz="0" w:space="0" w:color="auto"/>
        <w:bottom w:val="none" w:sz="0" w:space="0" w:color="auto"/>
        <w:right w:val="none" w:sz="0" w:space="0" w:color="auto"/>
      </w:divBdr>
    </w:div>
    <w:div w:id="18508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9264</Words>
  <Characters>50029</Characters>
  <Application>Microsoft Office Word</Application>
  <DocSecurity>0</DocSecurity>
  <Lines>416</Lines>
  <Paragraphs>118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gr.eidikou</dc:creator>
  <cp:keywords/>
  <dc:description/>
  <cp:lastModifiedBy>Σ.Ο.Α. Π.Π.</cp:lastModifiedBy>
  <cp:revision>3</cp:revision>
  <cp:lastPrinted>2026-05-27T16:35:00Z</cp:lastPrinted>
  <dcterms:created xsi:type="dcterms:W3CDTF">2026-05-27T16:30:00Z</dcterms:created>
  <dcterms:modified xsi:type="dcterms:W3CDTF">2026-05-27T16:38:00Z</dcterms:modified>
</cp:coreProperties>
</file>